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169F" w14:textId="77777777" w:rsidR="00065F74" w:rsidRPr="00557F5B" w:rsidRDefault="00065F74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7670B32A" w14:textId="009B548D" w:rsidR="00065F74" w:rsidRPr="00557F5B" w:rsidRDefault="00A402CC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557F5B">
        <w:rPr>
          <w:rFonts w:ascii="Sylfaen" w:hAnsi="Sylfaen"/>
          <w:noProof/>
          <w:sz w:val="20"/>
          <w:szCs w:val="20"/>
        </w:rPr>
        <w:drawing>
          <wp:inline distT="0" distB="0" distL="0" distR="0" wp14:anchorId="62074BF5" wp14:editId="4CF9F2AF">
            <wp:extent cx="6381750" cy="78803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1" cy="79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6578E" w14:textId="2C84606A" w:rsidR="00065F74" w:rsidRPr="00557F5B" w:rsidRDefault="00065F74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0EA9C1D3" w14:textId="77777777" w:rsidR="00065F74" w:rsidRPr="00557F5B" w:rsidRDefault="00065F74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15F83484" w14:textId="77777777" w:rsidR="006C4875" w:rsidRPr="00557F5B" w:rsidRDefault="006C4875" w:rsidP="00557F5B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  <w:r w:rsidRPr="00557F5B">
        <w:rPr>
          <w:rFonts w:ascii="Sylfaen" w:hAnsi="Sylfaen"/>
          <w:b/>
          <w:sz w:val="20"/>
          <w:szCs w:val="20"/>
          <w:lang w:val="ka-GE"/>
        </w:rPr>
        <w:t>კურიკულუმი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009"/>
        <w:gridCol w:w="6232"/>
      </w:tblGrid>
      <w:tr w:rsidR="006C4875" w:rsidRPr="00557F5B" w14:paraId="186A08C7" w14:textId="77777777" w:rsidTr="0065061A">
        <w:trPr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E036F9C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4DDB4B4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დამატებითი პროგრამა 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ru-RU"/>
              </w:rPr>
              <w:t>(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>minor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ru-RU"/>
              </w:rPr>
              <w:t>)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  მასობრივი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კომუნიკაცია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(Mass communication)</w:t>
            </w:r>
          </w:p>
        </w:tc>
      </w:tr>
      <w:tr w:rsidR="006C4875" w:rsidRPr="00557F5B" w14:paraId="4A9A8A17" w14:textId="77777777" w:rsidTr="0065061A">
        <w:trPr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36DF744A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proofErr w:type="spellEnd"/>
            <w:r w:rsidRPr="00557F5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57D04FD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8352A0A" w14:textId="77777777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af-ZA"/>
              </w:rPr>
            </w:pPr>
          </w:p>
        </w:tc>
      </w:tr>
      <w:tr w:rsidR="006C4875" w:rsidRPr="00557F5B" w14:paraId="3EF7BDE0" w14:textId="77777777" w:rsidTr="00557F5B">
        <w:trPr>
          <w:trHeight w:val="584"/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5B060A2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ფაკულტეტის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83B1DEB" w14:textId="4D14BD2C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6C4875" w:rsidRPr="00A402CC" w14:paraId="7FF04130" w14:textId="77777777" w:rsidTr="0065061A">
        <w:trPr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13C1DBB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  ხელმძღვანელი</w:t>
            </w:r>
          </w:p>
          <w:p w14:paraId="3A4D633B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5E48F2C" w14:textId="77777777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მზია თადუმაძე 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ჟურნალისტიკის აკადემიური დოქტორი, სოციალურ მეცნიერებათა დეპარტამენტის ასოცირებული პროფესორი</w:t>
            </w:r>
          </w:p>
          <w:p w14:paraId="22ADC877" w14:textId="2FAA0D1D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ტელ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: 577  19 88 05, 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:  </w:t>
            </w:r>
            <w:r w:rsidR="00E238C4" w:rsidRPr="00557F5B">
              <w:fldChar w:fldCharType="begin"/>
            </w:r>
            <w:r w:rsidR="00E238C4" w:rsidRPr="00557F5B">
              <w:rPr>
                <w:rFonts w:ascii="Sylfaen" w:hAnsi="Sylfaen"/>
                <w:sz w:val="20"/>
                <w:szCs w:val="20"/>
                <w:lang w:val="ka-GE"/>
              </w:rPr>
              <w:instrText xml:space="preserve"> HYPERLINK "mailto:mzia.tadumadze@atsu.edu.ge" </w:instrText>
            </w:r>
            <w:r w:rsidR="00E238C4" w:rsidRPr="00557F5B">
              <w:fldChar w:fldCharType="separate"/>
            </w:r>
            <w:r w:rsidRPr="00557F5B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t>mzia.tadumadze@atsu.edu.ge</w:t>
            </w:r>
            <w:r w:rsidR="00E238C4" w:rsidRPr="00557F5B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end"/>
            </w:r>
          </w:p>
        </w:tc>
      </w:tr>
      <w:tr w:rsidR="006C4875" w:rsidRPr="00557F5B" w14:paraId="2EEACE6E" w14:textId="77777777" w:rsidTr="0065061A">
        <w:trPr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3F01C4F9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ხანგრძლივობა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კრედიტების რაოდენობა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6232" w:type="dxa"/>
            <w:tcBorders>
              <w:top w:val="single" w:sz="18" w:space="0" w:color="auto"/>
              <w:right w:val="single" w:sz="18" w:space="0" w:color="auto"/>
            </w:tcBorders>
          </w:tcPr>
          <w:p w14:paraId="41EE6C15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557F5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 სასწავლო წელი, 6 სემესტრი.</w:t>
            </w:r>
          </w:p>
          <w:p w14:paraId="72B5437C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60 </w:t>
            </w:r>
            <w:r w:rsidRPr="00557F5B">
              <w:rPr>
                <w:rFonts w:ascii="Sylfaen" w:hAnsi="Sylfaen"/>
                <w:b/>
                <w:sz w:val="20"/>
                <w:szCs w:val="20"/>
              </w:rPr>
              <w:t xml:space="preserve">ECTS 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  <w:r w:rsidRPr="00557F5B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</w:tr>
      <w:tr w:rsidR="006C4875" w:rsidRPr="00557F5B" w14:paraId="506A75CB" w14:textId="77777777" w:rsidTr="0065061A">
        <w:trPr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00FE1879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D8A83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  <w:p w14:paraId="4FB7920A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5DF21998" w14:textId="77777777" w:rsidTr="0065061A">
        <w:trPr>
          <w:jc w:val="center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1F35BAF9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62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1DF6E" w14:textId="77777777" w:rsidR="00557F5B" w:rsidRPr="005F4263" w:rsidRDefault="00557F5B" w:rsidP="00557F5B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№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805704, 15.07.2022.</w:t>
            </w:r>
          </w:p>
          <w:p w14:paraId="6B52AE35" w14:textId="3C456B15" w:rsidR="006C4875" w:rsidRPr="00557F5B" w:rsidRDefault="00557F5B" w:rsidP="00557F5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F426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აკადემიური საბჭოს 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დადგენილება 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№</w:t>
            </w:r>
            <w:r w:rsidRPr="005F4263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(22/23), 16.09.2022</w:t>
            </w:r>
          </w:p>
        </w:tc>
      </w:tr>
      <w:tr w:rsidR="006C4875" w:rsidRPr="00557F5B" w14:paraId="688522B4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2BCCBD41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>პროგრამაზე</w:t>
            </w:r>
            <w:proofErr w:type="spellEnd"/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>დაშვების</w:t>
            </w:r>
            <w:proofErr w:type="spellEnd"/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>წინაპირობები</w:t>
            </w:r>
            <w:proofErr w:type="spellEnd"/>
          </w:p>
        </w:tc>
      </w:tr>
      <w:tr w:rsidR="006C4875" w:rsidRPr="00557F5B" w14:paraId="731E9BE8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5BD5D" w14:textId="4E29E297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დამატებითი (</w:t>
            </w: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 xml:space="preserve">minor) </w:t>
            </w: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de-DE"/>
              </w:rPr>
              <w:t>პროგრამა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 xml:space="preserve"> წარმოადგენს საბაკალავრო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>პროგრამის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„მასობრივი კომუნიკაცია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“ შემადგენელ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de-DE"/>
              </w:rPr>
              <w:t xml:space="preserve"> სავალდებულო ნაწილს, რომელსაც ირჩევს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აკაკი წერეთლის სახელმწიფო უნივერსიტეტის საბაკალავრო პროგრამის </w:t>
            </w:r>
            <w:r w:rsidRPr="00557F5B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სტუდენტი (გარდა რეგულირებადი პროგრამების) მესამე სემესტრიდან, პირადი განცხადების საფუძველზე   </w:t>
            </w:r>
          </w:p>
        </w:tc>
      </w:tr>
      <w:tr w:rsidR="006C4875" w:rsidRPr="00557F5B" w14:paraId="4F02CC2D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32505612" w14:textId="71EE1AC9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i/>
                <w:color w:val="C45911" w:themeColor="accent2" w:themeShade="BF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პროგრამის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მიზანი</w:t>
            </w:r>
          </w:p>
        </w:tc>
      </w:tr>
      <w:tr w:rsidR="006C4875" w:rsidRPr="00557F5B" w14:paraId="74BCBFBE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FB9CF" w14:textId="77777777" w:rsidR="006C4875" w:rsidRPr="00557F5B" w:rsidRDefault="006C4875" w:rsidP="00557F5B">
            <w:pPr>
              <w:spacing w:after="0" w:line="240" w:lineRule="auto"/>
              <w:ind w:right="284"/>
              <w:jc w:val="both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მასობრივი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კომუნიკაციის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დამატებითი 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ru-RU"/>
              </w:rPr>
              <w:t>(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</w:rPr>
              <w:t>minor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ru-RU"/>
              </w:rPr>
              <w:t>)</w:t>
            </w: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 xml:space="preserve"> პროგრამის </w:t>
            </w:r>
            <w:r w:rsidRPr="00557F5B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  <w:t>მიზანია:</w:t>
            </w:r>
          </w:p>
          <w:p w14:paraId="2867FD69" w14:textId="77777777" w:rsidR="006C4875" w:rsidRPr="00557F5B" w:rsidRDefault="006C4875" w:rsidP="00557F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91" w:right="284" w:hanging="291"/>
              <w:jc w:val="both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სტუდენტს შეასწავლოს მასობრივი კომუნიკაციების განვითარების პროცესები და კომუნიკაციური არხების  ფუნქციონირების თავისებურებები;</w:t>
            </w:r>
          </w:p>
          <w:p w14:paraId="38717C5D" w14:textId="77777777" w:rsidR="006C4875" w:rsidRPr="00557F5B" w:rsidRDefault="006C4875" w:rsidP="00557F5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91" w:right="284" w:hanging="291"/>
              <w:jc w:val="both"/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 xml:space="preserve">ჩამოუყალიბოს კომპლექსურ და არაპროგნოზირებად კომუნიკაციურ გარემოში როგორც ადაპტაციის, ისე </w:t>
            </w:r>
            <w:proofErr w:type="spellStart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>ეთიკური</w:t>
            </w:r>
            <w:proofErr w:type="spellEnd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>ქცევის</w:t>
            </w:r>
            <w:proofErr w:type="spellEnd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>სამართლებრივი</w:t>
            </w:r>
            <w:proofErr w:type="spellEnd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>აზროვნებისა</w:t>
            </w:r>
            <w:proofErr w:type="spellEnd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 xml:space="preserve"> და </w:t>
            </w:r>
            <w:proofErr w:type="spellStart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>ქმედების</w:t>
            </w:r>
            <w:proofErr w:type="spellEnd"/>
            <w:r w:rsidRPr="00557F5B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bCs/>
                <w:iCs/>
                <w:sz w:val="20"/>
                <w:szCs w:val="20"/>
                <w:lang w:val="ka-GE"/>
              </w:rPr>
              <w:t>უნარები.</w:t>
            </w:r>
          </w:p>
        </w:tc>
      </w:tr>
      <w:tr w:rsidR="006C4875" w:rsidRPr="00557F5B" w14:paraId="749CAC41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21DE9F94" w14:textId="7D8EFF89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i/>
                <w:sz w:val="20"/>
                <w:szCs w:val="20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სწავლის</w:t>
            </w: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შედეგები</w:t>
            </w:r>
          </w:p>
        </w:tc>
      </w:tr>
      <w:tr w:rsidR="006C4875" w:rsidRPr="00557F5B" w14:paraId="09149A33" w14:textId="77777777" w:rsidTr="0065061A">
        <w:trPr>
          <w:trHeight w:val="405"/>
          <w:jc w:val="center"/>
        </w:trPr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3989425C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B4C6E7" w:themeFill="accent5" w:themeFillTint="66"/>
                <w:lang w:val="ka-GE"/>
              </w:rPr>
              <w:t xml:space="preserve">ცოდნა და </w:t>
            </w:r>
            <w:r w:rsidRPr="00557F5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გაცნობიერება </w:t>
            </w:r>
          </w:p>
        </w:tc>
        <w:tc>
          <w:tcPr>
            <w:tcW w:w="72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C389ED" w14:textId="77777777" w:rsidR="006C4875" w:rsidRPr="00557F5B" w:rsidRDefault="006C4875" w:rsidP="00557F5B">
            <w:pPr>
              <w:spacing w:after="0" w:line="240" w:lineRule="auto"/>
              <w:ind w:left="290" w:right="284"/>
              <w:jc w:val="both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 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საბაკალავრო პროგრამის  დასრულების შემდეგ სტუდენტი</w:t>
            </w:r>
            <w:r w:rsidRPr="00557F5B">
              <w:rPr>
                <w:rFonts w:ascii="Sylfaen" w:hAnsi="Sylfaen"/>
                <w:b/>
                <w:i/>
                <w:sz w:val="20"/>
                <w:szCs w:val="20"/>
              </w:rPr>
              <w:t>:</w:t>
            </w:r>
          </w:p>
          <w:p w14:paraId="258F4661" w14:textId="77777777" w:rsidR="006C4875" w:rsidRPr="00557F5B" w:rsidRDefault="006C4875" w:rsidP="00557F5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325" w:right="284" w:hanging="325"/>
              <w:contextualSpacing w:val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>განსაზღვრავს  მასობრივი კომუნიკაციის  თეორიულ  საფუძვლებს, შემადგენელ  კომპონენტებს, თავისებურებებს და ფუნქციონირების სპეციფიკას.</w:t>
            </w:r>
          </w:p>
          <w:p w14:paraId="012BD199" w14:textId="1AF8DB9A" w:rsidR="006C4875" w:rsidRPr="00557F5B" w:rsidRDefault="006C4875" w:rsidP="00557F5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spacing w:after="0" w:line="240" w:lineRule="auto"/>
              <w:ind w:left="325" w:right="284" w:hanging="325"/>
              <w:contextualSpacing w:val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>აღწერს საზოგადოებასთან ურთიერთობის პროცესის მთავარ პოსტულატებს და რეკლამირების პრინციპებს.</w:t>
            </w:r>
          </w:p>
        </w:tc>
      </w:tr>
      <w:tr w:rsidR="006C4875" w:rsidRPr="00557F5B" w14:paraId="51A969BE" w14:textId="77777777" w:rsidTr="0065061A">
        <w:trPr>
          <w:trHeight w:val="588"/>
          <w:jc w:val="center"/>
        </w:trPr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766C522B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24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93771" w14:textId="77777777" w:rsidR="006C4875" w:rsidRPr="00557F5B" w:rsidRDefault="006C4875" w:rsidP="00557F5B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184" w:right="284" w:hanging="184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>ახდენს ინფორმაციის მოძიებას, დახარისხებას და მედიაკონტენტის კონსტრუირებას პროფესიული და ციფრული  ტექნიკის გამოყენებით;</w:t>
            </w:r>
          </w:p>
          <w:p w14:paraId="74F0B700" w14:textId="77777777" w:rsidR="006C4875" w:rsidRPr="00557F5B" w:rsidRDefault="006C4875" w:rsidP="00557F5B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184" w:right="284" w:hanging="184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კოორდინაციას უწევს საზოგადოებასთან ურთიერთობებს და 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ამზადებს სარეკლამო პროდუქტს მიზნობრივი აუდიტორიისთვის.</w:t>
            </w:r>
          </w:p>
        </w:tc>
      </w:tr>
      <w:tr w:rsidR="006C4875" w:rsidRPr="00557F5B" w14:paraId="5AFE2B52" w14:textId="77777777" w:rsidTr="0065061A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5" w:themeFillTint="66"/>
          </w:tcPr>
          <w:p w14:paraId="6B4A89D8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</w:t>
            </w:r>
            <w:r w:rsidRPr="00557F5B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B4C6E7" w:themeFill="accent5" w:themeFillTint="66"/>
                <w:lang w:val="ka-GE"/>
              </w:rPr>
              <w:t>ომიურობა</w:t>
            </w:r>
          </w:p>
        </w:tc>
        <w:tc>
          <w:tcPr>
            <w:tcW w:w="724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EB1184E" w14:textId="09B7807B" w:rsidR="006C4875" w:rsidRPr="00557F5B" w:rsidRDefault="006C4875" w:rsidP="00557F5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84" w:hanging="184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ამყარებს პროფესიულ კომუნიკაციას 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რესპონდენტებთან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ინსტიტუციებთან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და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სხვა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დაინტერესებულ პირებთან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პროფესიული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ეთიკისა 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და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სამართლებრივი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ნორმების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557F5B">
              <w:rPr>
                <w:rStyle w:val="eop"/>
                <w:rFonts w:ascii="Sylfaen" w:hAnsi="Sylfaen" w:cs="Sylfaen"/>
                <w:i/>
                <w:sz w:val="20"/>
                <w:szCs w:val="20"/>
                <w:shd w:val="clear" w:color="auto" w:fill="FFFFFF"/>
                <w:lang w:val="ka-GE"/>
              </w:rPr>
              <w:t>დაცვით</w:t>
            </w:r>
            <w:r w:rsidRPr="00557F5B">
              <w:rPr>
                <w:rStyle w:val="eop"/>
                <w:rFonts w:ascii="Sylfaen" w:hAnsi="Sylfaen"/>
                <w:i/>
                <w:sz w:val="20"/>
                <w:szCs w:val="20"/>
                <w:shd w:val="clear" w:color="auto" w:fill="FFFFFF"/>
                <w:lang w:val="ka-GE"/>
              </w:rPr>
              <w:t>.</w:t>
            </w:r>
          </w:p>
        </w:tc>
      </w:tr>
      <w:tr w:rsidR="00557F5B" w:rsidRPr="00557F5B" w14:paraId="1CD2FC7A" w14:textId="77777777" w:rsidTr="00557F5B">
        <w:trPr>
          <w:jc w:val="center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303282DC" w14:textId="270E230A" w:rsidR="00557F5B" w:rsidRPr="00557F5B" w:rsidRDefault="00557F5B" w:rsidP="00557F5B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სწავლება-სწავლის მეთოდები და აქტივობები</w:t>
            </w:r>
          </w:p>
        </w:tc>
      </w:tr>
      <w:tr w:rsidR="006C4875" w:rsidRPr="00557F5B" w14:paraId="79188E59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0320A2" w14:textId="77777777" w:rsidR="006C4875" w:rsidRPr="00557F5B" w:rsidRDefault="006C4875" w:rsidP="00557F5B">
            <w:pPr>
              <w:pStyle w:val="CommentText"/>
              <w:spacing w:after="0"/>
              <w:jc w:val="both"/>
              <w:rPr>
                <w:rFonts w:ascii="Sylfaen" w:hAnsi="Sylfaen"/>
                <w:i/>
                <w:lang w:val="ka-GE"/>
              </w:rPr>
            </w:pPr>
            <w:r w:rsidRPr="00557F5B">
              <w:rPr>
                <w:rFonts w:ascii="Sylfaen" w:hAnsi="Sylfaen"/>
                <w:b/>
                <w:i/>
                <w:lang w:val="ka-GE"/>
              </w:rPr>
              <w:t>სწავლების ფორმები:</w:t>
            </w:r>
            <w:r w:rsidRPr="00557F5B">
              <w:rPr>
                <w:rFonts w:ascii="Sylfaen" w:hAnsi="Sylfaen"/>
                <w:i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/>
              </w:rPr>
              <w:t>ლექცია</w:t>
            </w:r>
            <w:proofErr w:type="spellEnd"/>
            <w:r w:rsidRPr="00557F5B">
              <w:rPr>
                <w:rFonts w:ascii="Sylfaen" w:hAnsi="Sylfaen"/>
              </w:rPr>
              <w:t xml:space="preserve">; </w:t>
            </w:r>
            <w:proofErr w:type="spellStart"/>
            <w:r w:rsidRPr="00557F5B">
              <w:rPr>
                <w:rFonts w:ascii="Sylfaen" w:hAnsi="Sylfaen"/>
              </w:rPr>
              <w:t>პრაქტიკული</w:t>
            </w:r>
            <w:proofErr w:type="spellEnd"/>
            <w:r w:rsidRPr="00557F5B">
              <w:rPr>
                <w:rFonts w:ascii="Sylfaen" w:hAnsi="Sylfaen"/>
              </w:rPr>
              <w:t xml:space="preserve"> </w:t>
            </w:r>
            <w:proofErr w:type="spellStart"/>
            <w:r w:rsidRPr="00557F5B">
              <w:rPr>
                <w:rFonts w:ascii="Sylfaen" w:hAnsi="Sylfaen"/>
              </w:rPr>
              <w:t>მეცადინეობა</w:t>
            </w:r>
            <w:proofErr w:type="spellEnd"/>
            <w:r w:rsidRPr="00557F5B">
              <w:rPr>
                <w:rFonts w:ascii="Sylfaen" w:hAnsi="Sylfaen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</w:rPr>
              <w:t>ლაბორატორიული</w:t>
            </w:r>
            <w:proofErr w:type="spellEnd"/>
            <w:r w:rsidRPr="00557F5B">
              <w:rPr>
                <w:rFonts w:ascii="Sylfaen" w:hAnsi="Sylfaen"/>
              </w:rPr>
              <w:t xml:space="preserve"> </w:t>
            </w:r>
            <w:proofErr w:type="spellStart"/>
            <w:r w:rsidRPr="00557F5B">
              <w:rPr>
                <w:rFonts w:ascii="Sylfaen" w:hAnsi="Sylfaen"/>
              </w:rPr>
              <w:t>მუშაობა</w:t>
            </w:r>
            <w:proofErr w:type="spellEnd"/>
            <w:r w:rsidRPr="00557F5B">
              <w:rPr>
                <w:rFonts w:ascii="Sylfaen" w:hAnsi="Sylfaen"/>
              </w:rPr>
              <w:t>;</w:t>
            </w:r>
            <w:r w:rsidRPr="00557F5B">
              <w:rPr>
                <w:rFonts w:ascii="Sylfaen" w:hAnsi="Sylfaen"/>
                <w:lang w:val="ka-GE"/>
              </w:rPr>
              <w:t xml:space="preserve"> სასწავლო/საველე მუშაობა</w:t>
            </w:r>
            <w:r w:rsidRPr="00557F5B">
              <w:rPr>
                <w:rFonts w:ascii="Sylfaen" w:hAnsi="Sylfaen"/>
                <w:i/>
                <w:lang w:val="ka-GE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</w:rPr>
              <w:t>კონსულტაცია</w:t>
            </w:r>
            <w:proofErr w:type="spellEnd"/>
            <w:r w:rsidRPr="00557F5B">
              <w:rPr>
                <w:rFonts w:ascii="Sylfaen" w:hAnsi="Sylfaen"/>
              </w:rPr>
              <w:t>.</w:t>
            </w:r>
          </w:p>
          <w:p w14:paraId="6507D8E4" w14:textId="77777777" w:rsidR="006C4875" w:rsidRPr="00557F5B" w:rsidRDefault="006C4875" w:rsidP="00557F5B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სწავლება-</w:t>
            </w:r>
            <w:proofErr w:type="spellStart"/>
            <w:r w:rsidRPr="00557F5B">
              <w:rPr>
                <w:rFonts w:ascii="Sylfaen" w:hAnsi="Sylfaen"/>
                <w:b/>
                <w:i/>
                <w:sz w:val="20"/>
                <w:szCs w:val="20"/>
              </w:rPr>
              <w:t>სწავლის</w:t>
            </w:r>
            <w:proofErr w:type="spellEnd"/>
            <w:r w:rsidRPr="00557F5B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b/>
                <w:i/>
                <w:sz w:val="20"/>
                <w:szCs w:val="20"/>
              </w:rPr>
              <w:t>მეთოდები</w:t>
            </w:r>
            <w:proofErr w:type="spellEnd"/>
            <w:r w:rsidRPr="00557F5B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: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ვერბალური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წერითი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ახსნა-განმარტებითი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>,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თანამშრომლობითი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სწავლების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ჯგუფური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პრობლემაზე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დაფუძნებული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სწავლება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</w:rPr>
              <w:lastRenderedPageBreak/>
              <w:t xml:space="preserve">(PBL),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ევრისტიკული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შემთხვევების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557F5B">
              <w:rPr>
                <w:rFonts w:ascii="Sylfaen" w:hAnsi="Sylfaen" w:cs="Sylfaen"/>
                <w:noProof/>
                <w:sz w:val="20"/>
                <w:szCs w:val="20"/>
                <w:u w:val="double"/>
                <w:lang w:val="ka-GE"/>
              </w:rPr>
              <w:t>case study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გონებრივი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იერიშის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როლური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სიტუაციური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თამაშის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დემონსტრირების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ინდუქცია-დედუქციის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მეთოდი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ანალიზისა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სინთეზის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მუშაობის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მეთოდი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ქმედებაზე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ორიენტირებული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სწავლება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პროექტის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შემუშავება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და </w:t>
            </w:r>
            <w:proofErr w:type="spellStart"/>
            <w:r w:rsidRPr="00557F5B">
              <w:rPr>
                <w:rFonts w:ascii="Sylfaen" w:hAnsi="Sylfaen"/>
                <w:sz w:val="20"/>
                <w:szCs w:val="20"/>
              </w:rPr>
              <w:t>პრეზენტაცია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557F5B" w:rsidRPr="00557F5B" w14:paraId="19AB1C8C" w14:textId="77777777" w:rsidTr="00557F5B">
        <w:trPr>
          <w:trHeight w:val="296"/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461473CB" w14:textId="12155677" w:rsidR="00557F5B" w:rsidRPr="00557F5B" w:rsidRDefault="00557F5B" w:rsidP="00557F5B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6C4875" w:rsidRPr="00557F5B" w14:paraId="432E422B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5DF289" w14:textId="4DD4F1EE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60 </w:t>
            </w:r>
            <w:r w:rsidRPr="00557F5B">
              <w:rPr>
                <w:rFonts w:ascii="Sylfaen" w:hAnsi="Sylfaen"/>
                <w:b/>
                <w:sz w:val="20"/>
                <w:szCs w:val="20"/>
              </w:rPr>
              <w:t xml:space="preserve">ECTS 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, ყოველ სემესტრში 10 კრედიტი.</w:t>
            </w:r>
          </w:p>
        </w:tc>
      </w:tr>
      <w:tr w:rsidR="006C4875" w:rsidRPr="00557F5B" w14:paraId="7375343E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60AD4D23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>სტუდენტის ცოდნის შეფასების სისტემა და კომპონენტები</w:t>
            </w:r>
          </w:p>
        </w:tc>
      </w:tr>
      <w:tr w:rsidR="006C4875" w:rsidRPr="00557F5B" w14:paraId="2DD82EA2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0AED2" w14:textId="77777777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557F5B">
              <w:rPr>
                <w:rFonts w:ascii="Sylfaen" w:eastAsia="Times New Roman" w:hAnsi="Sylfaen" w:cs="Arial Unicode MS"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 </w:t>
            </w:r>
            <w:r w:rsidRPr="00557F5B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557F5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243F7134" w14:textId="77777777" w:rsidR="006C4875" w:rsidRPr="00557F5B" w:rsidRDefault="006C4875" w:rsidP="00557F5B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557F5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- </w:t>
            </w:r>
            <w:r w:rsidRPr="00557F5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 უმეტეს</w:t>
            </w:r>
            <w:r w:rsidRPr="00557F5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- </w:t>
            </w:r>
            <w:r w:rsidRPr="00557F5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</w:p>
          <w:p w14:paraId="30E6933C" w14:textId="77777777" w:rsidR="006C4875" w:rsidRPr="00557F5B" w:rsidRDefault="006C4875" w:rsidP="00557F5B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 - არა ნაკლებ - 30 ქულა;</w:t>
            </w:r>
          </w:p>
          <w:p w14:paraId="18AB393E" w14:textId="77777777" w:rsidR="006C4875" w:rsidRPr="00557F5B" w:rsidRDefault="006C4875" w:rsidP="00557F5B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7BBFCE32" w14:textId="77777777" w:rsidR="006C4875" w:rsidRPr="00557F5B" w:rsidRDefault="006C4875" w:rsidP="00557F5B">
            <w:pPr>
              <w:widowControl w:val="0"/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 </w:t>
            </w:r>
            <w:r w:rsidRPr="00557F5B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არანაკლებ 24  ქულას.</w:t>
            </w:r>
          </w:p>
          <w:p w14:paraId="082915E9" w14:textId="77777777" w:rsidR="00D319E8" w:rsidRPr="00557F5B" w:rsidRDefault="00D319E8" w:rsidP="00557F5B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2B3A4EC8" w14:textId="77777777" w:rsidR="00D319E8" w:rsidRPr="00557F5B" w:rsidRDefault="00D319E8" w:rsidP="00557F5B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76ED1EE7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ა.ა)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(A) ფრიადი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91 - 100 ქულა;</w:t>
            </w:r>
          </w:p>
          <w:p w14:paraId="01C7725E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ა.ბ) 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B) ძალიან კარგი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81 - 90 ქულა; </w:t>
            </w:r>
          </w:p>
          <w:p w14:paraId="5B7B29BB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ა.გ)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C) კარგი – 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 71 - 80 ქულა;</w:t>
            </w:r>
          </w:p>
          <w:p w14:paraId="1EFCE3DF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ა.დ)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 61 - 70 ქულა; </w:t>
            </w:r>
          </w:p>
          <w:p w14:paraId="66BEB2EF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ა.ე) 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(E) საკმარისი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 51 - 60 ქულა.</w:t>
            </w:r>
          </w:p>
          <w:p w14:paraId="3CE35B42" w14:textId="77777777" w:rsidR="00D319E8" w:rsidRPr="00557F5B" w:rsidRDefault="00D319E8" w:rsidP="00557F5B">
            <w:pPr>
              <w:spacing w:after="0" w:line="240" w:lineRule="auto"/>
              <w:ind w:left="426"/>
              <w:contextualSpacing/>
              <w:jc w:val="both"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7930C40C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ბ.ა) (FX) ვერ ჩააბარა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5EDDEEBA" w14:textId="77777777" w:rsidR="00D319E8" w:rsidRPr="00557F5B" w:rsidRDefault="00D319E8" w:rsidP="00557F5B">
            <w:pPr>
              <w:spacing w:after="0" w:line="240" w:lineRule="auto"/>
              <w:ind w:left="851"/>
              <w:contextualSpacing/>
              <w:jc w:val="both"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ბ.ბ) (F) ჩაიჭრა</w:t>
            </w:r>
            <w:r w:rsidRPr="00557F5B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7A1E12CE" w14:textId="77777777" w:rsidR="006C4875" w:rsidRPr="00557F5B" w:rsidRDefault="006C4875" w:rsidP="00557F5B">
            <w:pPr>
              <w:spacing w:after="0" w:line="240" w:lineRule="auto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14:paraId="6EC45D32" w14:textId="77777777" w:rsidR="006C4875" w:rsidRPr="00557F5B" w:rsidRDefault="006C4875" w:rsidP="00557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17 ქულით.</w:t>
            </w:r>
          </w:p>
          <w:p w14:paraId="7E384ACF" w14:textId="77777777" w:rsidR="006C4875" w:rsidRPr="00557F5B" w:rsidRDefault="006C4875" w:rsidP="00557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509AECF2" w14:textId="77777777" w:rsidR="006C4875" w:rsidRPr="00557F5B" w:rsidRDefault="006C4875" w:rsidP="00557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6280E298" w14:textId="77777777" w:rsidR="006C4875" w:rsidRPr="00557F5B" w:rsidRDefault="006C4875" w:rsidP="00557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557F5B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0581C387" w14:textId="77777777" w:rsidR="006C4875" w:rsidRPr="00557F5B" w:rsidRDefault="006C4875" w:rsidP="00557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მიღწევების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კრიტერიუმები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</w:t>
            </w:r>
            <w:proofErr w:type="gramStart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სილაბუსით</w:t>
            </w:r>
            <w:proofErr w:type="spellEnd"/>
            <w:proofErr w:type="gramEnd"/>
            <w:r w:rsidRPr="00557F5B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5E36D181" w14:textId="77777777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</w:p>
          <w:p w14:paraId="78103C4B" w14:textId="77777777" w:rsidR="006C4875" w:rsidRPr="00557F5B" w:rsidRDefault="006C4875" w:rsidP="00557F5B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  <w:r w:rsidRPr="00557F5B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  <w:t xml:space="preserve">შენიშვნა: </w:t>
            </w:r>
          </w:p>
          <w:p w14:paraId="1D61240F" w14:textId="77777777" w:rsidR="00557F5B" w:rsidRPr="00557F5B" w:rsidRDefault="006C4875" w:rsidP="00557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შუალედური და დასკვნითი (დამატებითი) გამოცდები  ჩატარდება ფორმალიზებული წესით: </w:t>
            </w:r>
          </w:p>
          <w:p w14:paraId="21E601CF" w14:textId="5C232F2E" w:rsidR="006C4875" w:rsidRPr="00557F5B" w:rsidRDefault="00A402CC" w:rsidP="00557F5B">
            <w:pPr>
              <w:pStyle w:val="ListParagraph"/>
              <w:spacing w:after="0" w:line="240" w:lineRule="auto"/>
              <w:ind w:left="644"/>
              <w:jc w:val="both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3F7033">
              <w:rPr>
                <w:rFonts w:ascii="Sylfaen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 </w:t>
            </w:r>
            <w:r w:rsidRPr="003F703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</w:t>
            </w:r>
            <w:r w:rsidRPr="003F703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F7033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ბრძანება</w:t>
            </w:r>
            <w:r w:rsidRPr="003F7033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№3 (5.01.2007) </w:t>
            </w:r>
            <w:r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 </w:t>
            </w:r>
            <w:r w:rsidRPr="003F7033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Pr="003F703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105/ნ, 29.12.2021, </w:t>
            </w:r>
            <w:r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</w:t>
            </w:r>
            <w:r w:rsidRPr="003F703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დადგენილებები </w:t>
            </w:r>
            <w:r w:rsidRPr="003F7033">
              <w:rPr>
                <w:rFonts w:ascii="Sylfaen" w:hAnsi="Sylfaen"/>
                <w:sz w:val="20"/>
                <w:szCs w:val="20"/>
              </w:rPr>
              <w:t>№5</w:t>
            </w:r>
            <w:r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 (17/18) (</w:t>
            </w:r>
            <w:r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15.09. 2017) და </w:t>
            </w:r>
            <w:r w:rsidRPr="003F7033">
              <w:rPr>
                <w:rFonts w:ascii="Sylfaen" w:hAnsi="Sylfaen"/>
                <w:sz w:val="20"/>
                <w:szCs w:val="20"/>
              </w:rPr>
              <w:t>№6</w:t>
            </w:r>
            <w:r w:rsidRPr="003F7033">
              <w:rPr>
                <w:rFonts w:ascii="Sylfaen" w:hAnsi="Sylfaen"/>
                <w:sz w:val="20"/>
                <w:szCs w:val="20"/>
                <w:lang w:val="ka-GE"/>
              </w:rPr>
              <w:t xml:space="preserve"> (22/23), (</w:t>
            </w:r>
            <w:r w:rsidRPr="003F7033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16.09. 2022)</w:t>
            </w:r>
            <w:r w:rsidR="006C4875" w:rsidRPr="00557F5B">
              <w:rPr>
                <w:rFonts w:ascii="Sylfaen" w:eastAsiaTheme="minorEastAsia" w:hAnsi="Sylfaen"/>
                <w:sz w:val="20"/>
                <w:szCs w:val="20"/>
                <w:lang w:val="ka-GE"/>
              </w:rPr>
              <w:t>.</w:t>
            </w:r>
          </w:p>
          <w:p w14:paraId="0FE01FB8" w14:textId="77777777" w:rsidR="006C4875" w:rsidRPr="00557F5B" w:rsidRDefault="006C4875" w:rsidP="00557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სტუდენტის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კრიტერიუმები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გან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საზღვრულია</w:t>
            </w:r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</w:t>
            </w:r>
            <w:proofErr w:type="gramStart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სილაბუსით</w:t>
            </w:r>
            <w:proofErr w:type="spellEnd"/>
            <w:proofErr w:type="gramEnd"/>
            <w:r w:rsidRPr="00557F5B">
              <w:rPr>
                <w:rFonts w:ascii="Sylfaen" w:hAnsi="Sylfaen" w:cs="Sylfaen"/>
                <w:sz w:val="20"/>
                <w:szCs w:val="20"/>
              </w:rPr>
              <w:t>;</w:t>
            </w:r>
          </w:p>
          <w:p w14:paraId="242D8E31" w14:textId="77777777" w:rsidR="006C4875" w:rsidRPr="00557F5B" w:rsidRDefault="006C4875" w:rsidP="00557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თითოეული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შედეგის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სამიზნე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ნიშნულად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განისაზღვრა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სტუდენტთა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საერთო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რაოდენობის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60 %</w:t>
            </w:r>
            <w:r w:rsidRPr="00557F5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გათვალისწინებული მაქსიმალური ქულის 70%-ის მიღწევა. სამიზნე ნიშნულებთან დადარება მო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 წლიან დინამიკაზე  </w:t>
            </w:r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მონიტორინგის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eastAsia="Calibri" w:hAnsi="Sylfaen" w:cs="Times New Roman"/>
                <w:sz w:val="20"/>
                <w:szCs w:val="20"/>
              </w:rPr>
              <w:t>შედეგად</w:t>
            </w:r>
            <w:proofErr w:type="spellEnd"/>
            <w:r w:rsidRPr="00557F5B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</w:p>
          <w:p w14:paraId="02B4B80F" w14:textId="77777777" w:rsidR="006C4875" w:rsidRPr="00557F5B" w:rsidRDefault="006C4875" w:rsidP="00557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კურსის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წელიწადში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ერთხელ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კურსის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ხელახლა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განხორციელებამდე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არაუგვიანეს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1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თვისა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დადარდება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პროცენტულ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მაჩვენებლებს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A05CB26" w14:textId="77777777" w:rsidR="006C4875" w:rsidRPr="00557F5B" w:rsidRDefault="006C4875" w:rsidP="00557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მიხედვითი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ბოლოს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სადაც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დადგა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შედეგი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>;</w:t>
            </w:r>
          </w:p>
          <w:p w14:paraId="7B4F5761" w14:textId="77777777" w:rsidR="006C4875" w:rsidRPr="00557F5B" w:rsidRDefault="006C4875" w:rsidP="00557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557F5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proofErr w:type="gram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წლიან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შემდეგ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თუ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გზების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proofErr w:type="spellEnd"/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proofErr w:type="spellEnd"/>
            <w:r w:rsidRPr="00557F5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6C4875" w:rsidRPr="00557F5B" w14:paraId="622AB798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5981C335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color w:val="C45911" w:themeColor="accent2" w:themeShade="BF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lastRenderedPageBreak/>
              <w:t xml:space="preserve">                                                             დასაქმების სფეროები</w:t>
            </w:r>
          </w:p>
        </w:tc>
      </w:tr>
      <w:tr w:rsidR="006C4875" w:rsidRPr="00557F5B" w14:paraId="69ABBF44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23F47" w14:textId="77777777" w:rsidR="006C4875" w:rsidRPr="00557F5B" w:rsidRDefault="006C4875" w:rsidP="00557F5B">
            <w:pPr>
              <w:adjustRightInd w:val="0"/>
              <w:spacing w:after="0" w:line="240" w:lineRule="auto"/>
              <w:ind w:right="99"/>
              <w:jc w:val="both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</w:p>
          <w:p w14:paraId="6BD24056" w14:textId="77777777" w:rsidR="006C4875" w:rsidRPr="00557F5B" w:rsidRDefault="006C4875" w:rsidP="00557F5B">
            <w:pPr>
              <w:adjustRightInd w:val="0"/>
              <w:spacing w:after="0" w:line="240" w:lineRule="auto"/>
              <w:ind w:right="99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მასობრივი კომუნიკაციის დამატებითი </w:t>
            </w:r>
            <w:r w:rsidRPr="00557F5B">
              <w:rPr>
                <w:rFonts w:ascii="Sylfaen" w:hAnsi="Sylfaen" w:cs="Sylfaen"/>
                <w:i/>
                <w:sz w:val="20"/>
                <w:szCs w:val="20"/>
              </w:rPr>
              <w:t xml:space="preserve">(minor)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პროგრამის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დასრულების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შემდეგ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კურსდამთავრებულებს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შეეძლებათ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დასაქმდნენ</w:t>
            </w:r>
            <w:r w:rsidRPr="00557F5B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რეგიონულ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ცენტრალურ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მედია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ორგანიზაციებსა და სხვადასხვა ორგანიზაციების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(PR)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სამსახურებში.</w:t>
            </w:r>
          </w:p>
          <w:p w14:paraId="7BFB1042" w14:textId="77777777" w:rsidR="006C4875" w:rsidRPr="00557F5B" w:rsidRDefault="006C4875" w:rsidP="00557F5B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567" w:right="99"/>
              <w:contextualSpacing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26B512AF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5" w:themeFillTint="66"/>
          </w:tcPr>
          <w:p w14:paraId="7CD58750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color w:val="C45911" w:themeColor="accent2" w:themeShade="BF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bCs/>
                <w:i/>
                <w:sz w:val="20"/>
                <w:szCs w:val="20"/>
                <w:lang w:val="ka-GE"/>
              </w:rPr>
              <w:t xml:space="preserve">                                   სწავლისათვის აუცილებელი დამხმარე პირობები/რესურსები</w:t>
            </w:r>
          </w:p>
        </w:tc>
      </w:tr>
      <w:tr w:rsidR="006C4875" w:rsidRPr="00557F5B" w14:paraId="35D384B2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A788D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  <w:p w14:paraId="400F7CCF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საგანმანათლებლო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განხორციელებისათვის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აუცილებელი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proofErr w:type="gramStart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>ადამიანური</w:t>
            </w:r>
            <w:proofErr w:type="spellEnd"/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რესურსი</w:t>
            </w:r>
            <w:proofErr w:type="gramEnd"/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 დამატებითი (</w:t>
            </w:r>
            <w:r w:rsidRPr="00557F5B">
              <w:rPr>
                <w:rFonts w:ascii="Sylfaen" w:hAnsi="Sylfaen" w:cs="Sylfaen"/>
                <w:b/>
                <w:sz w:val="20"/>
                <w:szCs w:val="20"/>
              </w:rPr>
              <w:t xml:space="preserve">minor)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პროგრამას ემსახურება ჟურნალისტიკის სფეროს  აკადემიური დოქტორები და დოქტორანტი, სხვადასხვა მიმართულების აკადემიური პერსონალი და მოწვეული პრაქტიკოსი სპეციალისტები(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სულ 13 ). </w:t>
            </w:r>
            <w:r w:rsidRPr="00557F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შორის: </w:t>
            </w:r>
          </w:p>
          <w:p w14:paraId="2D33E4E5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აკადემიური პერსონალი -4,  მოწვეული პერსონალი - 9.</w:t>
            </w:r>
          </w:p>
          <w:p w14:paraId="3AE0FAE9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492" w:type="dxa"/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2482"/>
              <w:gridCol w:w="3468"/>
              <w:gridCol w:w="3969"/>
            </w:tblGrid>
            <w:tr w:rsidR="006C4875" w:rsidRPr="00557F5B" w14:paraId="6A9CF22B" w14:textId="77777777" w:rsidTr="00A402CC">
              <w:tc>
                <w:tcPr>
                  <w:tcW w:w="10492" w:type="dxa"/>
                  <w:gridSpan w:val="4"/>
                  <w:shd w:val="clear" w:color="auto" w:fill="B4C6E7" w:themeFill="accent5" w:themeFillTint="66"/>
                </w:tcPr>
                <w:p w14:paraId="64068EB0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i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sz w:val="20"/>
                      <w:szCs w:val="20"/>
                      <w:lang w:val="ka-GE"/>
                    </w:rPr>
                    <w:t>აკადემიური პერსონალი</w:t>
                  </w:r>
                </w:p>
              </w:tc>
            </w:tr>
            <w:tr w:rsidR="006C4875" w:rsidRPr="00557F5B" w14:paraId="48BD4A3D" w14:textId="77777777" w:rsidTr="00A402CC">
              <w:tc>
                <w:tcPr>
                  <w:tcW w:w="573" w:type="dxa"/>
                  <w:shd w:val="clear" w:color="auto" w:fill="B4C6E7" w:themeFill="accent5" w:themeFillTint="66"/>
                </w:tcPr>
                <w:p w14:paraId="22033B9B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  <w:shd w:val="clear" w:color="auto" w:fill="B4C6E7" w:themeFill="accent5" w:themeFillTint="66"/>
                </w:tcPr>
                <w:p w14:paraId="711276EE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სახელი და გვარი</w:t>
                  </w:r>
                </w:p>
              </w:tc>
              <w:tc>
                <w:tcPr>
                  <w:tcW w:w="3468" w:type="dxa"/>
                  <w:shd w:val="clear" w:color="auto" w:fill="B4C6E7" w:themeFill="accent5" w:themeFillTint="66"/>
                </w:tcPr>
                <w:p w14:paraId="6C698F8E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სასწავლო კურსის დასახელება</w:t>
                  </w:r>
                </w:p>
              </w:tc>
              <w:tc>
                <w:tcPr>
                  <w:tcW w:w="3969" w:type="dxa"/>
                  <w:shd w:val="clear" w:color="auto" w:fill="B4C6E7" w:themeFill="accent5" w:themeFillTint="66"/>
                </w:tcPr>
                <w:p w14:paraId="28B5279C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>სამეცნიერო ხარისხი, აკადემიური თანამდებობა</w:t>
                  </w:r>
                </w:p>
              </w:tc>
            </w:tr>
            <w:tr w:rsidR="006C4875" w:rsidRPr="00557F5B" w14:paraId="7E426566" w14:textId="77777777" w:rsidTr="00A402CC">
              <w:tc>
                <w:tcPr>
                  <w:tcW w:w="573" w:type="dxa"/>
                </w:tcPr>
                <w:p w14:paraId="20D5D357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1.</w:t>
                  </w:r>
                </w:p>
              </w:tc>
              <w:tc>
                <w:tcPr>
                  <w:tcW w:w="2482" w:type="dxa"/>
                </w:tcPr>
                <w:p w14:paraId="46196787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highlight w:val="yellow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მზია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თადუმაძე</w:t>
                  </w:r>
                </w:p>
              </w:tc>
              <w:tc>
                <w:tcPr>
                  <w:tcW w:w="3468" w:type="dxa"/>
                </w:tcPr>
                <w:p w14:paraId="57A5855A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ახალი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ამბების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წერა;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03F9A956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"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1BE20157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აუდიომედია;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485A29D1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  <w:tc>
                <w:tcPr>
                  <w:tcW w:w="3969" w:type="dxa"/>
                </w:tcPr>
                <w:p w14:paraId="46030E24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აკადემიური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6C4875" w:rsidRPr="00557F5B" w14:paraId="46A13478" w14:textId="77777777" w:rsidTr="00A402CC">
              <w:tc>
                <w:tcPr>
                  <w:tcW w:w="573" w:type="dxa"/>
                </w:tcPr>
                <w:p w14:paraId="5438F097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2.</w:t>
                  </w:r>
                </w:p>
              </w:tc>
              <w:tc>
                <w:tcPr>
                  <w:tcW w:w="2482" w:type="dxa"/>
                </w:tcPr>
                <w:p w14:paraId="2772B87C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გრიგოლ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ქობალიანი</w:t>
                  </w:r>
                </w:p>
              </w:tc>
              <w:tc>
                <w:tcPr>
                  <w:tcW w:w="3468" w:type="dxa"/>
                </w:tcPr>
                <w:p w14:paraId="18554677" w14:textId="22FD1B8E" w:rsidR="006C4875" w:rsidRPr="00557F5B" w:rsidRDefault="006C4875" w:rsidP="00A402CC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57F5B">
                    <w:rPr>
                      <w:rFonts w:ascii="Sylfaen" w:hAnsi="Sylfaen" w:cs="Sylfaen"/>
                      <w:spacing w:val="3"/>
                      <w:sz w:val="20"/>
                      <w:szCs w:val="20"/>
                      <w:lang w:val="ka-GE"/>
                    </w:rPr>
                    <w:t>ო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ბრ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ვი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კ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ო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უ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კა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ც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57F5B">
                    <w:rPr>
                      <w:rFonts w:ascii="Sylfaen" w:hAnsi="Sylfaen"/>
                      <w:spacing w:val="-13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შ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ვ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ა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ლ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ი;</w:t>
                  </w:r>
                  <w:r w:rsidRPr="00557F5B">
                    <w:rPr>
                      <w:rFonts w:ascii="Sylfaen" w:hAnsi="Sylfaen"/>
                      <w:spacing w:val="-9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ქართული პუბლიცისტიკა</w:t>
                  </w:r>
                  <w:r w:rsidRPr="00557F5B">
                    <w:rPr>
                      <w:rFonts w:ascii="Sylfaen" w:hAnsi="Sylfaen"/>
                      <w:sz w:val="20"/>
                      <w:szCs w:val="20"/>
                    </w:rPr>
                    <w:t>;</w:t>
                  </w:r>
                  <w:r w:rsidR="00A402C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რეკლამა მედიაში და მარკეტინგული კომუნიკაციები</w:t>
                  </w:r>
                  <w:r w:rsidR="00A402CC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(თეორიული ნაწილი)</w:t>
                  </w:r>
                </w:p>
              </w:tc>
              <w:tc>
                <w:tcPr>
                  <w:tcW w:w="3969" w:type="dxa"/>
                </w:tcPr>
                <w:p w14:paraId="1A7CF3C9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30"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ჟურნალისტიკის აკადემიური 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6C4875" w:rsidRPr="00557F5B" w14:paraId="2C010499" w14:textId="77777777" w:rsidTr="00A402CC">
              <w:trPr>
                <w:trHeight w:val="974"/>
              </w:trPr>
              <w:tc>
                <w:tcPr>
                  <w:tcW w:w="573" w:type="dxa"/>
                </w:tcPr>
                <w:p w14:paraId="3166C041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3.</w:t>
                  </w:r>
                </w:p>
              </w:tc>
              <w:tc>
                <w:tcPr>
                  <w:tcW w:w="2482" w:type="dxa"/>
                </w:tcPr>
                <w:p w14:paraId="4DEA3D3A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ეკა</w:t>
                  </w:r>
                  <w:r w:rsidRPr="00557F5B">
                    <w:rPr>
                      <w:rFonts w:ascii="Sylfaen" w:hAnsi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თხილავა</w:t>
                  </w:r>
                </w:p>
              </w:tc>
              <w:tc>
                <w:tcPr>
                  <w:tcW w:w="3468" w:type="dxa"/>
                </w:tcPr>
                <w:p w14:paraId="2E3BBC14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ანალიზის და მოსაზრების წერა;</w:t>
                  </w:r>
                </w:p>
                <w:p w14:paraId="44AB1538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z w:val="20"/>
                      <w:szCs w:val="20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საზოგადოებასtან ურთიერთობა (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</w:rPr>
                    <w:t>PR)</w:t>
                  </w:r>
                </w:p>
                <w:p w14:paraId="7259E9E5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969" w:type="dxa"/>
                </w:tcPr>
                <w:p w14:paraId="47ABFC76" w14:textId="66FB4CA0" w:rsidR="006C4875" w:rsidRPr="00557F5B" w:rsidRDefault="006C4875" w:rsidP="00A402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ჟურნალისტიკის აკადემიური 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დოქტორი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6C4875" w:rsidRPr="00557F5B" w14:paraId="2827586C" w14:textId="77777777" w:rsidTr="00A402CC">
              <w:tc>
                <w:tcPr>
                  <w:tcW w:w="573" w:type="dxa"/>
                </w:tcPr>
                <w:p w14:paraId="3E1A3CB2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4.</w:t>
                  </w:r>
                </w:p>
              </w:tc>
              <w:tc>
                <w:tcPr>
                  <w:tcW w:w="2482" w:type="dxa"/>
                </w:tcPr>
                <w:p w14:paraId="0F974DB6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6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ნათია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ჯიქია</w:t>
                  </w:r>
                </w:p>
              </w:tc>
              <w:tc>
                <w:tcPr>
                  <w:tcW w:w="3468" w:type="dxa"/>
                </w:tcPr>
                <w:p w14:paraId="3A8CF8D0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ბეჭდური მედიის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წარმოება;</w:t>
                  </w:r>
                </w:p>
                <w:p w14:paraId="4D321828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მედიაეთიკა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და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სამართალი;</w:t>
                  </w:r>
                </w:p>
                <w:p w14:paraId="15D59325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3D7AB966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აკადემიური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, აწსუ, სოციალურ მეცნიერებათა დეპარტამენტის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ასოცირებული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პროფესორი</w:t>
                  </w:r>
                </w:p>
              </w:tc>
            </w:tr>
            <w:tr w:rsidR="006C4875" w:rsidRPr="00557F5B" w14:paraId="796485E8" w14:textId="77777777" w:rsidTr="00A402CC">
              <w:tc>
                <w:tcPr>
                  <w:tcW w:w="10492" w:type="dxa"/>
                  <w:gridSpan w:val="4"/>
                  <w:shd w:val="clear" w:color="auto" w:fill="B4C6E7" w:themeFill="accent5" w:themeFillTint="66"/>
                </w:tcPr>
                <w:p w14:paraId="0877DCF6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 xml:space="preserve">                                                                   მოწვეული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სპეციალისტები</w:t>
                  </w:r>
                </w:p>
              </w:tc>
            </w:tr>
            <w:tr w:rsidR="006C4875" w:rsidRPr="00557F5B" w14:paraId="5BBA6366" w14:textId="77777777" w:rsidTr="00A402CC">
              <w:tc>
                <w:tcPr>
                  <w:tcW w:w="573" w:type="dxa"/>
                </w:tcPr>
                <w:p w14:paraId="20720C7F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52561750" w14:textId="77777777" w:rsidR="006C4875" w:rsidRPr="00557F5B" w:rsidRDefault="006C4875" w:rsidP="00557F5B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ნათია კუპრაშვილი</w:t>
                  </w:r>
                </w:p>
              </w:tc>
              <w:tc>
                <w:tcPr>
                  <w:tcW w:w="3468" w:type="dxa"/>
                </w:tcPr>
                <w:p w14:paraId="4BC93439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ციფრული მედია (თეორიული ნაწილი)</w:t>
                  </w:r>
                </w:p>
              </w:tc>
              <w:tc>
                <w:tcPr>
                  <w:tcW w:w="3969" w:type="dxa"/>
                </w:tcPr>
                <w:p w14:paraId="798418DA" w14:textId="7C66B893" w:rsidR="006C4875" w:rsidRPr="00557F5B" w:rsidRDefault="006C4875" w:rsidP="00A402CC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 მეცნიერებათა დოქტორი, თსუ-ს ასოცირებული პროფესორი,</w:t>
                  </w:r>
                  <w:r w:rsidR="00A402CC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არასამთავრობო ორგანიზაცია „ჟურნალისტიკის რესურსცენტრის“აღმასრულებელი დირექტორი</w:t>
                  </w:r>
                </w:p>
              </w:tc>
            </w:tr>
            <w:tr w:rsidR="006C4875" w:rsidRPr="00557F5B" w14:paraId="3D150AA7" w14:textId="77777777" w:rsidTr="00A402CC">
              <w:tc>
                <w:tcPr>
                  <w:tcW w:w="573" w:type="dxa"/>
                </w:tcPr>
                <w:p w14:paraId="18841D58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1F6671EB" w14:textId="77777777" w:rsidR="006C4875" w:rsidRPr="00557F5B" w:rsidRDefault="006C4875" w:rsidP="00557F5B">
                  <w:pPr>
                    <w:spacing w:after="0" w:line="240" w:lineRule="auto"/>
                    <w:ind w:left="34" w:right="96"/>
                    <w:rPr>
                      <w:rFonts w:ascii="Sylfaen" w:hAnsi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ცირა</w:t>
                  </w:r>
                  <w:r w:rsidRPr="00557F5B">
                    <w:rPr>
                      <w:rFonts w:ascii="Sylfaen" w:hAnsi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82CF9A5" w14:textId="77777777" w:rsidR="006C4875" w:rsidRPr="00557F5B" w:rsidRDefault="006C4875" w:rsidP="00557F5B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>ხაბურძანია</w:t>
                  </w:r>
                </w:p>
              </w:tc>
              <w:tc>
                <w:tcPr>
                  <w:tcW w:w="3468" w:type="dxa"/>
                </w:tcPr>
                <w:p w14:paraId="30720E67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ტელემედია;</w:t>
                  </w:r>
                </w:p>
                <w:p w14:paraId="229F48A1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მედიაეთიკა და </w:t>
                  </w:r>
                  <w:r w:rsidRPr="00557F5B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სამართალი;</w:t>
                  </w:r>
                  <w:r w:rsidRPr="00557F5B">
                    <w:rPr>
                      <w:rFonts w:ascii="Sylfaen" w:hAnsi="Sylfaen"/>
                      <w:spacing w:val="-14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3B21FB4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969" w:type="dxa"/>
                </w:tcPr>
                <w:p w14:paraId="737726B6" w14:textId="77777777" w:rsidR="006C4875" w:rsidRPr="00557F5B" w:rsidRDefault="006C4875" w:rsidP="00557F5B">
                  <w:pPr>
                    <w:spacing w:after="0" w:line="240" w:lineRule="auto"/>
                    <w:ind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57F5B">
                    <w:rPr>
                      <w:rFonts w:ascii="Sylfaen" w:hAnsi="Sylfaen"/>
                      <w:spacing w:val="1"/>
                      <w:sz w:val="20"/>
                      <w:szCs w:val="20"/>
                      <w:lang w:val="ka-GE"/>
                    </w:rPr>
                    <w:t xml:space="preserve"> მეცნიერებათა 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დოქტორი,ხელშეკრულებით მოწვეული ლექტორი</w:t>
                  </w:r>
                </w:p>
              </w:tc>
            </w:tr>
            <w:tr w:rsidR="006C4875" w:rsidRPr="00557F5B" w14:paraId="59753219" w14:textId="77777777" w:rsidTr="00A402CC">
              <w:tc>
                <w:tcPr>
                  <w:tcW w:w="573" w:type="dxa"/>
                </w:tcPr>
                <w:p w14:paraId="6B46904B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0D1A6F1B" w14:textId="77777777" w:rsidR="006C4875" w:rsidRPr="00557F5B" w:rsidRDefault="006C4875" w:rsidP="00557F5B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თეიმურაზ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სახელაშვილი</w:t>
                  </w:r>
                </w:p>
              </w:tc>
              <w:tc>
                <w:tcPr>
                  <w:tcW w:w="3468" w:type="dxa"/>
                </w:tcPr>
                <w:p w14:paraId="4A251AFA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ციფრული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მედია 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(პრაქტიკული ნაწილი)</w:t>
                  </w:r>
                </w:p>
                <w:p w14:paraId="0C88BD31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969" w:type="dxa"/>
                </w:tcPr>
                <w:p w14:paraId="74CEC881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საინჟინრო </w:t>
                  </w:r>
                  <w:r w:rsidRPr="00557F5B">
                    <w:rPr>
                      <w:rFonts w:ascii="Sylfaen" w:hAnsi="Sylfaen"/>
                      <w:spacing w:val="-14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მ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ც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ათა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დოქ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ტორ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ი,  მოწვეული სპეციალისტი.</w:t>
                  </w:r>
                </w:p>
                <w:p w14:paraId="3BEEF68C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6C4875" w:rsidRPr="00557F5B" w14:paraId="066B8660" w14:textId="77777777" w:rsidTr="00A402CC">
              <w:trPr>
                <w:trHeight w:val="523"/>
              </w:trPr>
              <w:tc>
                <w:tcPr>
                  <w:tcW w:w="573" w:type="dxa"/>
                </w:tcPr>
                <w:p w14:paraId="000FCFBD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79A1334A" w14:textId="77777777" w:rsidR="006C4875" w:rsidRPr="00557F5B" w:rsidRDefault="006C4875" w:rsidP="00557F5B">
                  <w:pPr>
                    <w:spacing w:after="0" w:line="240" w:lineRule="auto"/>
                    <w:ind w:left="34" w:right="96"/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 xml:space="preserve">ნანა მაღლაფერიძე </w:t>
                  </w:r>
                </w:p>
              </w:tc>
              <w:tc>
                <w:tcPr>
                  <w:tcW w:w="3468" w:type="dxa"/>
                </w:tcPr>
                <w:p w14:paraId="38398F7A" w14:textId="77777777" w:rsidR="006C4875" w:rsidRPr="00557F5B" w:rsidRDefault="006C4875" w:rsidP="00557F5B">
                  <w:pPr>
                    <w:spacing w:after="0" w:line="240" w:lineRule="auto"/>
                    <w:ind w:left="30" w:right="9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ბეჭდური მედიის წარმოება (პრქტიკული ნაწილი)</w:t>
                  </w:r>
                </w:p>
              </w:tc>
              <w:tc>
                <w:tcPr>
                  <w:tcW w:w="3969" w:type="dxa"/>
                </w:tcPr>
                <w:p w14:paraId="67A029AB" w14:textId="5A90418D" w:rsidR="006C4875" w:rsidRPr="00557F5B" w:rsidRDefault="006C4875" w:rsidP="00A402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6"/>
                    <w:jc w:val="both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ილ</w:t>
                  </w:r>
                  <w:r w:rsidRPr="00557F5B">
                    <w:rPr>
                      <w:rFonts w:ascii="Sylfaen" w:hAnsi="Sylfaen" w:cs="Sylfaen"/>
                      <w:spacing w:val="3"/>
                      <w:sz w:val="20"/>
                      <w:szCs w:val="20"/>
                      <w:lang w:val="ka-GE"/>
                    </w:rPr>
                    <w:t>ო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ლ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ოგ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იი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557F5B">
                    <w:rPr>
                      <w:rFonts w:ascii="Sylfaen" w:hAnsi="Sylfaen"/>
                      <w:spacing w:val="-12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მ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ც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ი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რ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ე</w:t>
                  </w: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</w:t>
                  </w:r>
                  <w:r w:rsidRPr="00557F5B">
                    <w:rPr>
                      <w:rFonts w:ascii="Sylfaen" w:hAnsi="Sylfaen" w:cs="Sylfaen"/>
                      <w:spacing w:val="2"/>
                      <w:sz w:val="20"/>
                      <w:szCs w:val="20"/>
                      <w:lang w:val="ka-GE"/>
                    </w:rPr>
                    <w:t>ა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თ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დოქტორი</w:t>
                  </w:r>
                  <w:r w:rsidRPr="00557F5B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,საათობრივად მოწვეული</w:t>
                  </w:r>
                </w:p>
              </w:tc>
            </w:tr>
            <w:tr w:rsidR="006C4875" w:rsidRPr="00557F5B" w14:paraId="0C889908" w14:textId="77777777" w:rsidTr="00A402CC">
              <w:tc>
                <w:tcPr>
                  <w:tcW w:w="573" w:type="dxa"/>
                </w:tcPr>
                <w:p w14:paraId="660ED103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61754C82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ეკა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ფხაკაძე</w:t>
                  </w:r>
                </w:p>
              </w:tc>
              <w:tc>
                <w:tcPr>
                  <w:tcW w:w="3468" w:type="dxa"/>
                </w:tcPr>
                <w:p w14:paraId="6C05110F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ტელემდია (პრაქტიკული ნაწილი)</w:t>
                  </w:r>
                </w:p>
                <w:p w14:paraId="196C53A1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169" w:right="99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969" w:type="dxa"/>
                </w:tcPr>
                <w:p w14:paraId="6BD0FF9B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ჟურნალისტიკის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მაგისტრი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/ ტელეკომპანია“ფორმულას“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ჟურნალისტი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4BEADF62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6C4875" w:rsidRPr="00557F5B" w14:paraId="561947CA" w14:textId="77777777" w:rsidTr="00A402CC">
              <w:tc>
                <w:tcPr>
                  <w:tcW w:w="573" w:type="dxa"/>
                </w:tcPr>
                <w:p w14:paraId="6F6386FE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583EBC3A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ია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ჩარკვიანი</w:t>
                  </w:r>
                </w:p>
              </w:tc>
              <w:tc>
                <w:tcPr>
                  <w:tcW w:w="3468" w:type="dxa"/>
                </w:tcPr>
                <w:p w14:paraId="79C7E3F2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ფოტოჟურნალისტიკა</w:t>
                  </w:r>
                </w:p>
              </w:tc>
              <w:tc>
                <w:tcPr>
                  <w:tcW w:w="3969" w:type="dxa"/>
                </w:tcPr>
                <w:p w14:paraId="0480A3D1" w14:textId="77777777" w:rsidR="006C4875" w:rsidRPr="00557F5B" w:rsidRDefault="006C4875" w:rsidP="00557F5B">
                  <w:pPr>
                    <w:spacing w:after="0" w:line="240" w:lineRule="auto"/>
                    <w:ind w:right="99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საქართველოს ტექნიკური უნივერსიტეტის დოქტორანტი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,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ფოტოჟურნალისტი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, </w:t>
                  </w:r>
                </w:p>
              </w:tc>
            </w:tr>
            <w:tr w:rsidR="006C4875" w:rsidRPr="00557F5B" w14:paraId="7774972A" w14:textId="77777777" w:rsidTr="00A402CC">
              <w:tc>
                <w:tcPr>
                  <w:tcW w:w="573" w:type="dxa"/>
                </w:tcPr>
                <w:p w14:paraId="22E3F96F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1EE4E421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გიორგი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დვალიშვილი</w:t>
                  </w:r>
                </w:p>
              </w:tc>
              <w:tc>
                <w:tcPr>
                  <w:tcW w:w="3468" w:type="dxa"/>
                </w:tcPr>
                <w:p w14:paraId="6A1BEFDF" w14:textId="1DC3BA26" w:rsidR="006C4875" w:rsidRPr="00557F5B" w:rsidRDefault="006C4875" w:rsidP="00A402CC">
                  <w:pPr>
                    <w:spacing w:after="0" w:line="240" w:lineRule="auto"/>
                    <w:ind w:right="99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ტელემედია (პრაქტიკული ნაწილი)</w:t>
                  </w:r>
                  <w:r w:rsidR="00A402CC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რეკლამა მედიაში და მარკეტინგული კომუნიკაციები (თეორიული ნაწილი)</w:t>
                  </w:r>
                </w:p>
              </w:tc>
              <w:tc>
                <w:tcPr>
                  <w:tcW w:w="3969" w:type="dxa"/>
                </w:tcPr>
                <w:p w14:paraId="4CCE3E23" w14:textId="77777777" w:rsidR="006C4875" w:rsidRPr="00557F5B" w:rsidRDefault="006C4875" w:rsidP="00A402CC">
                  <w:pPr>
                    <w:spacing w:after="0" w:line="240" w:lineRule="auto"/>
                    <w:ind w:right="99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რეჟისორი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/ პრაქტიკოსი </w:t>
                  </w:r>
                  <w:r w:rsidRPr="00557F5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ჟურნალისტი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1F32B5C9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169"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6C4875" w:rsidRPr="00557F5B" w14:paraId="6AA1001E" w14:textId="77777777" w:rsidTr="00A402CC">
              <w:tc>
                <w:tcPr>
                  <w:tcW w:w="573" w:type="dxa"/>
                </w:tcPr>
                <w:p w14:paraId="4ED81A79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537C634E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pacing w:val="-1"/>
                      <w:sz w:val="20"/>
                      <w:szCs w:val="20"/>
                      <w:lang w:val="ka-GE"/>
                    </w:rPr>
                    <w:t xml:space="preserve">ელისო გოლეთიანი </w:t>
                  </w:r>
                </w:p>
              </w:tc>
              <w:tc>
                <w:tcPr>
                  <w:tcW w:w="3468" w:type="dxa"/>
                </w:tcPr>
                <w:p w14:paraId="65FA8EE3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ბეჭდური მედიის წარმოება</w:t>
                  </w:r>
                </w:p>
                <w:p w14:paraId="78A13E95" w14:textId="064F1DB0" w:rsidR="006C4875" w:rsidRPr="00557F5B" w:rsidRDefault="006C4875" w:rsidP="00A402CC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>(პრაქტიკული ნაწილი)</w:t>
                  </w:r>
                  <w:r w:rsidR="00A402CC">
                    <w:rPr>
                      <w:rFonts w:ascii="Sylfaen" w:hAnsi="Sylfaen" w:cs="Sylfaen"/>
                      <w:spacing w:val="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რეკლამა მედიაში და მარკეტინგული კომუნიკაციები (თეორიული ნაწილი)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5CEAD409" w14:textId="77777777" w:rsidR="006C4875" w:rsidRPr="00557F5B" w:rsidRDefault="006C4875" w:rsidP="00557F5B">
                  <w:pPr>
                    <w:spacing w:after="0" w:line="240" w:lineRule="auto"/>
                    <w:jc w:val="both"/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ჟურნალისტიკის მაგისტრი,</w:t>
                  </w:r>
                </w:p>
                <w:p w14:paraId="37D54B7D" w14:textId="77777777" w:rsidR="006C4875" w:rsidRPr="00557F5B" w:rsidRDefault="006C4875" w:rsidP="00557F5B">
                  <w:pPr>
                    <w:spacing w:after="0" w:line="240" w:lineRule="auto"/>
                    <w:jc w:val="both"/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 xml:space="preserve">საინფორმაციო პორტალ „ PSnews”-ის  ანალიტიკოსი, </w:t>
                  </w:r>
                </w:p>
                <w:p w14:paraId="0CBDDBAC" w14:textId="77777777" w:rsidR="006C4875" w:rsidRPr="00557F5B" w:rsidRDefault="006C4875" w:rsidP="00A402CC">
                  <w:pPr>
                    <w:spacing w:after="0" w:line="240" w:lineRule="auto"/>
                    <w:ind w:right="99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 xml:space="preserve">საათობრივად მოწვეული პრაქტიკოსი </w:t>
                  </w:r>
                </w:p>
              </w:tc>
            </w:tr>
            <w:tr w:rsidR="006C4875" w:rsidRPr="00557F5B" w14:paraId="12B01EAA" w14:textId="77777777" w:rsidTr="00A402CC">
              <w:tc>
                <w:tcPr>
                  <w:tcW w:w="573" w:type="dxa"/>
                </w:tcPr>
                <w:p w14:paraId="3D8E664D" w14:textId="77777777" w:rsidR="006C4875" w:rsidRPr="00557F5B" w:rsidRDefault="006C4875" w:rsidP="00557F5B">
                  <w:pPr>
                    <w:pStyle w:val="ListParagraph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482" w:type="dxa"/>
                </w:tcPr>
                <w:p w14:paraId="1AF764ED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" w:right="99"/>
                    <w:jc w:val="both"/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ქეთევან</w:t>
                  </w:r>
                  <w:r w:rsidRPr="00557F5B">
                    <w:rPr>
                      <w:rFonts w:ascii="Sylfaen" w:hAnsi="Sylfaen"/>
                      <w:i/>
                      <w:iCs/>
                      <w:sz w:val="20"/>
                      <w:szCs w:val="20"/>
                      <w:lang w:val="ka-GE"/>
                    </w:rPr>
                    <w:t xml:space="preserve">          </w:t>
                  </w:r>
                  <w:r w:rsidRPr="00557F5B">
                    <w:rPr>
                      <w:rFonts w:ascii="Sylfaen" w:hAnsi="Sylfaen" w:cs="Sylfaen"/>
                      <w:i/>
                      <w:iCs/>
                      <w:sz w:val="20"/>
                      <w:szCs w:val="20"/>
                      <w:lang w:val="ka-GE"/>
                    </w:rPr>
                    <w:t>ბერძენიშვილი</w:t>
                  </w:r>
                </w:p>
              </w:tc>
              <w:tc>
                <w:tcPr>
                  <w:tcW w:w="3468" w:type="dxa"/>
                </w:tcPr>
                <w:p w14:paraId="1FE7A07B" w14:textId="2432AB53" w:rsidR="006C4875" w:rsidRPr="00557F5B" w:rsidRDefault="006C4875" w:rsidP="00557F5B">
                  <w:pPr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აუდიომედია</w:t>
                  </w:r>
                  <w:r w:rsidR="00A402CC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 xml:space="preserve">(პრაქტიკული ნაწილი); </w:t>
                  </w:r>
                </w:p>
                <w:p w14:paraId="140453FF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1711CA" w14:textId="77777777" w:rsidR="006C4875" w:rsidRPr="00557F5B" w:rsidRDefault="006C4875" w:rsidP="00557F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99"/>
                    <w:jc w:val="both"/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რადიო</w:t>
                  </w:r>
                  <w:r w:rsidRPr="00557F5B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„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ძველი</w:t>
                  </w:r>
                  <w:r w:rsidRPr="00557F5B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  <w:r w:rsidRPr="00557F5B">
                    <w:rPr>
                      <w:rFonts w:ascii="Sylfaen" w:hAnsi="Sylfaen" w:cs="Sylfaen"/>
                      <w:spacing w:val="-1"/>
                      <w:sz w:val="20"/>
                      <w:szCs w:val="20"/>
                      <w:lang w:val="ka-GE"/>
                    </w:rPr>
                    <w:t>ქალაქის“ პროგრამების დირექტორი, რადიო“თავისუფლების“ რეპორტიორი</w:t>
                  </w:r>
                </w:p>
                <w:p w14:paraId="6112360B" w14:textId="77777777" w:rsidR="006C4875" w:rsidRPr="00557F5B" w:rsidRDefault="006C4875" w:rsidP="00557F5B">
                  <w:pPr>
                    <w:adjustRightInd w:val="0"/>
                    <w:spacing w:after="0" w:line="240" w:lineRule="auto"/>
                    <w:ind w:left="30" w:right="99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57F5B">
                    <w:rPr>
                      <w:rFonts w:ascii="Sylfaen" w:hAnsi="Sylfaen"/>
                      <w:spacing w:val="-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</w:tbl>
          <w:p w14:paraId="09950AFF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695613D7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967303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</w:p>
          <w:p w14:paraId="3CC70578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  <w:t>საგანმანათლებლო პროგრამის განხორციელებისათვის აუცილებელი მატერიალური რესურსები:</w:t>
            </w:r>
          </w:p>
          <w:p w14:paraId="3A299C18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6C4875" w:rsidRPr="00557F5B" w14:paraId="705BB54C" w14:textId="77777777" w:rsidTr="0065061A">
        <w:trPr>
          <w:jc w:val="center"/>
        </w:trPr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4181E" w14:textId="77777777" w:rsidR="006C4875" w:rsidRPr="00557F5B" w:rsidRDefault="006C4875" w:rsidP="00557F5B">
            <w:pPr>
              <w:pStyle w:val="Heading2"/>
              <w:spacing w:before="0" w:line="240" w:lineRule="auto"/>
              <w:ind w:left="169" w:right="99"/>
              <w:jc w:val="both"/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 w:val="0"/>
                <w:color w:val="auto"/>
                <w:sz w:val="20"/>
                <w:szCs w:val="20"/>
                <w:lang w:val="ka-GE"/>
              </w:rPr>
              <w:t>მასობრივი</w:t>
            </w:r>
            <w:r w:rsidRPr="00557F5B"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color w:val="auto"/>
                <w:sz w:val="20"/>
                <w:szCs w:val="20"/>
                <w:lang w:val="ka-GE"/>
              </w:rPr>
              <w:t>კომუნიკაციის</w:t>
            </w:r>
            <w:r w:rsidRPr="00557F5B">
              <w:rPr>
                <w:rFonts w:ascii="Sylfaen" w:hAnsi="Sylfaen"/>
                <w:b w:val="0"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color w:val="auto"/>
                <w:sz w:val="20"/>
                <w:szCs w:val="20"/>
                <w:lang w:val="ka-GE"/>
              </w:rPr>
              <w:t xml:space="preserve">დამატებითი (minor) 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პროგრამით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გათვალისწინებული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სწავლის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შედეგების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მისაღწევად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გამოიყენება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უნივერსიტეტის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ინფრასტრუქტურა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და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სპეციალობის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მატერიალურ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-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ტექნიკური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 w:val="0"/>
                <w:iCs/>
                <w:color w:val="auto"/>
                <w:sz w:val="20"/>
                <w:szCs w:val="20"/>
                <w:lang w:val="ka-GE"/>
              </w:rPr>
              <w:t>ბაზაა:</w:t>
            </w:r>
          </w:p>
          <w:p w14:paraId="38F7BF66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</w:p>
          <w:p w14:paraId="13767CAE" w14:textId="77777777" w:rsidR="006C4875" w:rsidRPr="00557F5B" w:rsidRDefault="006C4875" w:rsidP="00557F5B">
            <w:pPr>
              <w:pStyle w:val="Heading2"/>
              <w:numPr>
                <w:ilvl w:val="0"/>
                <w:numId w:val="34"/>
              </w:numPr>
              <w:spacing w:before="0" w:line="240" w:lineRule="auto"/>
              <w:ind w:right="99"/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 xml:space="preserve">ტელელაბორატორია - 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</w:rPr>
              <w:t xml:space="preserve">I 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კორპუსი,1131 აუდიტორია, თამარ მეფის ქ.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b w:val="0"/>
                <w:iCs/>
                <w:color w:val="auto"/>
                <w:sz w:val="20"/>
                <w:szCs w:val="20"/>
                <w:lang w:val="ka-GE"/>
              </w:rPr>
              <w:t>59, ქუთაისი;</w:t>
            </w:r>
          </w:p>
          <w:p w14:paraId="4399E3C5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ფოტოლაბორატორია -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I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კორპუსი,1134 აუდიტორია, თამარ მეფის ქ.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01C3DE21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მულტიმედია ლაბორატორია , აწსუს სასწავლო კორპუსი </w:t>
            </w:r>
            <w:r w:rsidRPr="00557F5B">
              <w:rPr>
                <w:rFonts w:ascii="Sylfaen" w:hAnsi="Sylfaen"/>
                <w:sz w:val="20"/>
                <w:szCs w:val="20"/>
                <w:lang w:val="ru-RU"/>
              </w:rPr>
              <w:t xml:space="preserve">№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18, ჭავჭავაძის გამზირი </w:t>
            </w:r>
            <w:r w:rsidRPr="00557F5B">
              <w:rPr>
                <w:rFonts w:ascii="Sylfaen" w:hAnsi="Sylfaen"/>
                <w:sz w:val="20"/>
                <w:szCs w:val="20"/>
                <w:lang w:val="ru-RU"/>
              </w:rPr>
              <w:t xml:space="preserve">№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21, ქუთაისი;</w:t>
            </w:r>
          </w:p>
          <w:p w14:paraId="522D3822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ჟურნალისტიკის მიმართულების საპროფესორო -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I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 კორპუსი, ოთახი 1221, თამარ მეფის ქ.59, ქუთაისი;</w:t>
            </w:r>
          </w:p>
          <w:p w14:paraId="2BCF4746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ბიბლიოთეკა, სამკითხველო დარბაზები, თამარ მეფის ქ.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49EE0785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სალექციო აუდიტორიები, პირველი კორპუსი, თამარ მეფის ქ.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4BA350E8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 ინკუბატორი 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proofErr w:type="spellStart"/>
            <w:r w:rsidRPr="00557F5B">
              <w:rPr>
                <w:rFonts w:ascii="Sylfaen" w:hAnsi="Sylfaen"/>
                <w:b/>
                <w:sz w:val="20"/>
                <w:szCs w:val="20"/>
              </w:rPr>
              <w:t>Fablab</w:t>
            </w:r>
            <w:proofErr w:type="spellEnd"/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),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თამარ მეფის ქ.</w:t>
            </w:r>
            <w:r w:rsidRPr="00557F5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59, ქუთაისი;</w:t>
            </w:r>
          </w:p>
          <w:p w14:paraId="5363BB15" w14:textId="77777777" w:rsidR="006C4875" w:rsidRPr="00557F5B" w:rsidRDefault="006C4875" w:rsidP="00557F5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პროფესიული ტექნიკა</w:t>
            </w:r>
            <w:r w:rsidRPr="00557F5B">
              <w:rPr>
                <w:rFonts w:ascii="Sylfaen" w:hAnsi="Sylfaen"/>
                <w:iCs/>
                <w:sz w:val="20"/>
                <w:szCs w:val="20"/>
              </w:rPr>
              <w:t>: (</w:t>
            </w:r>
            <w:proofErr w:type="spellStart"/>
            <w:r w:rsidRPr="00557F5B">
              <w:rPr>
                <w:rFonts w:ascii="Sylfaen" w:hAnsi="Sylfaen" w:cs="Sylfaen"/>
                <w:b/>
                <w:iCs/>
                <w:sz w:val="20"/>
                <w:szCs w:val="20"/>
              </w:rPr>
              <w:t>ვიდეოკამერები</w:t>
            </w:r>
            <w:proofErr w:type="spellEnd"/>
            <w:r w:rsidRPr="00557F5B">
              <w:rPr>
                <w:rFonts w:ascii="Sylfaen" w:hAnsi="Sylfae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 w:cs="Sylfaen"/>
                <w:b/>
                <w:iCs/>
                <w:sz w:val="20"/>
                <w:szCs w:val="20"/>
              </w:rPr>
              <w:t>მიკროფონები</w:t>
            </w:r>
            <w:proofErr w:type="spellEnd"/>
            <w:r w:rsidRPr="00557F5B">
              <w:rPr>
                <w:rFonts w:ascii="Sylfaen" w:hAnsi="Sylfae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 w:cs="Sylfaen"/>
                <w:b/>
                <w:iCs/>
                <w:sz w:val="20"/>
                <w:szCs w:val="20"/>
              </w:rPr>
              <w:t>სამონტაჟო</w:t>
            </w:r>
            <w:proofErr w:type="spellEnd"/>
            <w:r w:rsidRPr="00557F5B">
              <w:rPr>
                <w:rFonts w:ascii="Sylfaen" w:hAnsi="Sylfae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7F5B">
              <w:rPr>
                <w:rFonts w:ascii="Sylfaen" w:hAnsi="Sylfaen" w:cs="Sylfaen"/>
                <w:b/>
                <w:iCs/>
                <w:sz w:val="20"/>
                <w:szCs w:val="20"/>
              </w:rPr>
              <w:t>კომპიუტერები</w:t>
            </w:r>
            <w:proofErr w:type="spellEnd"/>
            <w:r w:rsidRPr="00557F5B">
              <w:rPr>
                <w:rFonts w:ascii="Sylfaen" w:hAnsi="Sylfae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7F5B">
              <w:rPr>
                <w:rFonts w:ascii="Sylfaen" w:hAnsi="Sylfaen" w:cs="Sylfaen"/>
                <w:b/>
                <w:iCs/>
                <w:sz w:val="20"/>
                <w:szCs w:val="20"/>
              </w:rPr>
              <w:t>ფოტოაპარატები</w:t>
            </w:r>
            <w:proofErr w:type="spellEnd"/>
            <w:r w:rsidRPr="00557F5B">
              <w:rPr>
                <w:rFonts w:ascii="Sylfaen" w:hAnsi="Sylfaen"/>
                <w:b/>
                <w:iCs/>
                <w:sz w:val="20"/>
                <w:szCs w:val="20"/>
              </w:rPr>
              <w:t>);</w:t>
            </w:r>
          </w:p>
          <w:p w14:paraId="340CF690" w14:textId="77777777" w:rsidR="006C4875" w:rsidRPr="00557F5B" w:rsidRDefault="006C4875" w:rsidP="00557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557F5B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აწსუ</w:t>
            </w:r>
            <w:r w:rsidRPr="00557F5B">
              <w:rPr>
                <w:rFonts w:ascii="Sylfaen" w:hAnsi="Sylfaen"/>
                <w:iCs/>
                <w:sz w:val="20"/>
                <w:szCs w:val="20"/>
                <w:lang w:val="ka-GE"/>
              </w:rPr>
              <w:t>-ს , I და II კორპუსის სასწავლო აუდიტორიები, თამარ მეფის ქ.</w:t>
            </w:r>
            <w:r w:rsidRPr="00557F5B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Pr="00557F5B">
              <w:rPr>
                <w:rFonts w:ascii="Sylfaen" w:hAnsi="Sylfaen"/>
                <w:iCs/>
                <w:sz w:val="20"/>
                <w:szCs w:val="20"/>
                <w:lang w:val="ka-GE"/>
              </w:rPr>
              <w:t>59, ქუთაისი.</w:t>
            </w:r>
          </w:p>
        </w:tc>
      </w:tr>
    </w:tbl>
    <w:p w14:paraId="09470D4A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05D579EC" w14:textId="77777777" w:rsidR="006C4875" w:rsidRPr="00557F5B" w:rsidRDefault="006C4875" w:rsidP="00557F5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color w:val="FF0000"/>
          <w:sz w:val="20"/>
          <w:szCs w:val="20"/>
          <w:lang w:val="ka-GE"/>
        </w:rPr>
      </w:pPr>
    </w:p>
    <w:p w14:paraId="69B30263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136F7DE3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373D32D9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41D49050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12B132F8" w14:textId="77777777" w:rsidR="006C4875" w:rsidRPr="00557F5B" w:rsidRDefault="006C4875" w:rsidP="00557F5B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2FD08C5" w14:textId="77777777" w:rsidR="006C4875" w:rsidRPr="00557F5B" w:rsidRDefault="006C4875" w:rsidP="00557F5B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0463BA5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116AE6C3" w14:textId="77777777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6C4875" w:rsidRPr="00557F5B" w:rsidSect="00111A10">
          <w:pgSz w:w="11907" w:h="16840" w:code="9"/>
          <w:pgMar w:top="629" w:right="386" w:bottom="851" w:left="851" w:header="720" w:footer="720" w:gutter="0"/>
          <w:cols w:space="720"/>
        </w:sectPr>
      </w:pPr>
    </w:p>
    <w:p w14:paraId="4D2374B2" w14:textId="699D9730" w:rsidR="006C4875" w:rsidRPr="00557F5B" w:rsidRDefault="006C4875" w:rsidP="00557F5B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557F5B">
        <w:rPr>
          <w:rFonts w:ascii="Sylfaen" w:hAnsi="Sylfaen"/>
          <w:sz w:val="20"/>
          <w:szCs w:val="20"/>
          <w:lang w:val="ka-GE"/>
        </w:rPr>
        <w:lastRenderedPageBreak/>
        <w:t xml:space="preserve">დანართი </w:t>
      </w:r>
      <w:r w:rsidR="000D788A">
        <w:rPr>
          <w:rFonts w:ascii="Sylfaen" w:hAnsi="Sylfaen"/>
          <w:sz w:val="20"/>
          <w:szCs w:val="20"/>
          <w:lang w:val="ka-GE"/>
        </w:rPr>
        <w:t>1</w:t>
      </w:r>
      <w:bookmarkStart w:id="0" w:name="_GoBack"/>
      <w:bookmarkEnd w:id="0"/>
    </w:p>
    <w:p w14:paraId="6440B0CC" w14:textId="77777777" w:rsidR="006C4875" w:rsidRPr="00557F5B" w:rsidRDefault="006C4875" w:rsidP="00557F5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557F5B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662B17FA" wp14:editId="1E43C9A2">
            <wp:extent cx="7617925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B5DAD" w14:textId="77777777" w:rsidR="006C4875" w:rsidRPr="00557F5B" w:rsidRDefault="006C4875" w:rsidP="00557F5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557F5B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</w:p>
    <w:p w14:paraId="34D567FA" w14:textId="090D7206" w:rsidR="006C4875" w:rsidRPr="00557F5B" w:rsidRDefault="00A402CC" w:rsidP="00557F5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2022</w:t>
      </w:r>
    </w:p>
    <w:p w14:paraId="7A02A926" w14:textId="77777777" w:rsidR="006C4875" w:rsidRPr="00557F5B" w:rsidRDefault="006C4875" w:rsidP="00557F5B">
      <w:pPr>
        <w:spacing w:after="0" w:line="240" w:lineRule="auto"/>
        <w:jc w:val="center"/>
        <w:rPr>
          <w:rFonts w:ascii="Sylfaen" w:hAnsi="Sylfaen"/>
          <w:b/>
          <w:i/>
          <w:sz w:val="20"/>
          <w:szCs w:val="20"/>
          <w:lang w:val="ka-GE"/>
        </w:rPr>
      </w:pPr>
      <w:r w:rsidRPr="00557F5B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r w:rsidRPr="00557F5B">
        <w:rPr>
          <w:rFonts w:ascii="Sylfaen" w:hAnsi="Sylfaen" w:cs="Sylfaen"/>
          <w:b/>
          <w:i/>
          <w:sz w:val="20"/>
          <w:szCs w:val="20"/>
          <w:lang w:val="ka-GE"/>
        </w:rPr>
        <w:t xml:space="preserve">დამატებითი პროგრამა </w:t>
      </w:r>
      <w:r w:rsidRPr="00557F5B">
        <w:rPr>
          <w:rFonts w:ascii="Sylfaen" w:hAnsi="Sylfaen" w:cs="Sylfaen"/>
          <w:b/>
          <w:i/>
          <w:sz w:val="20"/>
          <w:szCs w:val="20"/>
          <w:lang w:val="ru-RU"/>
        </w:rPr>
        <w:t>(</w:t>
      </w:r>
      <w:r w:rsidRPr="00557F5B">
        <w:rPr>
          <w:rFonts w:ascii="Sylfaen" w:hAnsi="Sylfaen" w:cs="Sylfaen"/>
          <w:b/>
          <w:i/>
          <w:sz w:val="20"/>
          <w:szCs w:val="20"/>
        </w:rPr>
        <w:t>minor</w:t>
      </w:r>
      <w:r w:rsidRPr="00557F5B">
        <w:rPr>
          <w:rFonts w:ascii="Sylfaen" w:hAnsi="Sylfaen" w:cs="Sylfaen"/>
          <w:b/>
          <w:i/>
          <w:sz w:val="20"/>
          <w:szCs w:val="20"/>
          <w:lang w:val="ru-RU"/>
        </w:rPr>
        <w:t>)</w:t>
      </w:r>
      <w:r w:rsidRPr="00557F5B">
        <w:rPr>
          <w:rFonts w:ascii="Sylfaen" w:hAnsi="Sylfaen" w:cs="Sylfaen"/>
          <w:b/>
          <w:i/>
          <w:sz w:val="20"/>
          <w:szCs w:val="20"/>
          <w:lang w:val="ka-GE"/>
        </w:rPr>
        <w:t xml:space="preserve">  მასობრივი</w:t>
      </w:r>
      <w:r w:rsidRPr="00557F5B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b/>
          <w:i/>
          <w:sz w:val="20"/>
          <w:szCs w:val="20"/>
          <w:lang w:val="ka-GE"/>
        </w:rPr>
        <w:t>კომუნიკაცია</w:t>
      </w:r>
      <w:r w:rsidRPr="00557F5B">
        <w:rPr>
          <w:rFonts w:ascii="Sylfaen" w:hAnsi="Sylfaen"/>
          <w:b/>
          <w:i/>
          <w:sz w:val="20"/>
          <w:szCs w:val="20"/>
          <w:lang w:val="ka-GE"/>
        </w:rPr>
        <w:t xml:space="preserve"> (Mass communication)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479"/>
        <w:gridCol w:w="725"/>
        <w:gridCol w:w="507"/>
        <w:gridCol w:w="781"/>
        <w:gridCol w:w="660"/>
        <w:gridCol w:w="788"/>
        <w:gridCol w:w="658"/>
        <w:gridCol w:w="1001"/>
        <w:gridCol w:w="422"/>
        <w:gridCol w:w="472"/>
        <w:gridCol w:w="479"/>
        <w:gridCol w:w="479"/>
        <w:gridCol w:w="472"/>
        <w:gridCol w:w="479"/>
        <w:gridCol w:w="514"/>
        <w:gridCol w:w="571"/>
        <w:gridCol w:w="631"/>
      </w:tblGrid>
      <w:tr w:rsidR="006C4875" w:rsidRPr="00557F5B" w14:paraId="090BEB16" w14:textId="77777777" w:rsidTr="0021290F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320140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4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10AC7EA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44836BB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0C7206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2338EC5" w14:textId="77777777" w:rsidR="006C4875" w:rsidRPr="00557F5B" w:rsidRDefault="006C4875" w:rsidP="00557F5B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00000"/>
            <w:vAlign w:val="center"/>
          </w:tcPr>
          <w:p w14:paraId="3EF91CF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87" w:type="dxa"/>
            <w:gridSpan w:val="4"/>
            <w:tcBorders>
              <w:top w:val="double" w:sz="4" w:space="0" w:color="auto"/>
            </w:tcBorders>
            <w:shd w:val="clear" w:color="auto" w:fill="C00000"/>
            <w:vAlign w:val="center"/>
          </w:tcPr>
          <w:p w14:paraId="75D92FC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80AF5C2" w14:textId="77777777" w:rsidR="006C4875" w:rsidRPr="00557F5B" w:rsidRDefault="006C4875" w:rsidP="00557F5B">
            <w:pPr>
              <w:spacing w:after="0" w:line="240" w:lineRule="auto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</w:t>
            </w:r>
            <w:r w:rsidRPr="00557F5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ლაბ/ჯგ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782CEB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textDirection w:val="btLr"/>
          </w:tcPr>
          <w:p w14:paraId="004242D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6C4875" w:rsidRPr="00557F5B" w14:paraId="379B5C13" w14:textId="77777777" w:rsidTr="0021290F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2946537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09FC74A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35140E5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5D77BFE4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  <w:shd w:val="clear" w:color="auto" w:fill="C00000"/>
          </w:tcPr>
          <w:p w14:paraId="56097591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43F014D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58" w:type="dxa"/>
            <w:vMerge w:val="restart"/>
            <w:shd w:val="clear" w:color="auto" w:fill="C00000"/>
          </w:tcPr>
          <w:p w14:paraId="6C5C5BC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01" w:type="dxa"/>
            <w:vMerge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2E3A2C8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shd w:val="clear" w:color="auto" w:fill="C00000"/>
            <w:vAlign w:val="center"/>
          </w:tcPr>
          <w:p w14:paraId="08C9F55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shd w:val="clear" w:color="auto" w:fill="C00000"/>
            <w:vAlign w:val="center"/>
          </w:tcPr>
          <w:p w14:paraId="46D66924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shd w:val="clear" w:color="auto" w:fill="C00000"/>
            <w:vAlign w:val="center"/>
          </w:tcPr>
          <w:p w14:paraId="2A8C760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shd w:val="clear" w:color="auto" w:fill="C00000"/>
            <w:vAlign w:val="center"/>
          </w:tcPr>
          <w:p w14:paraId="6999A0B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shd w:val="clear" w:color="auto" w:fill="C00000"/>
            <w:vAlign w:val="center"/>
          </w:tcPr>
          <w:p w14:paraId="45B898E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shd w:val="clear" w:color="auto" w:fill="C00000"/>
            <w:vAlign w:val="center"/>
          </w:tcPr>
          <w:p w14:paraId="55CF984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shd w:val="clear" w:color="auto" w:fill="C00000"/>
            <w:vAlign w:val="center"/>
          </w:tcPr>
          <w:p w14:paraId="181105D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shd w:val="clear" w:color="auto" w:fill="C00000"/>
            <w:vAlign w:val="center"/>
          </w:tcPr>
          <w:p w14:paraId="601A48E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3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14:paraId="6B6C5F9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C4875" w:rsidRPr="00557F5B" w14:paraId="55631DF0" w14:textId="77777777" w:rsidTr="0021290F">
        <w:trPr>
          <w:cantSplit/>
          <w:trHeight w:val="100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5E281E71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424B13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4EAF4E7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3663048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0FB07C5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009EE74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</w:t>
            </w:r>
            <w:r w:rsidRPr="00557F5B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C00000"/>
            <w:textDirection w:val="btLr"/>
          </w:tcPr>
          <w:p w14:paraId="6B1B682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58" w:type="dxa"/>
            <w:vMerge/>
            <w:tcBorders>
              <w:bottom w:val="double" w:sz="4" w:space="0" w:color="auto"/>
            </w:tcBorders>
            <w:shd w:val="clear" w:color="auto" w:fill="C00000"/>
          </w:tcPr>
          <w:p w14:paraId="1578A14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4FD0DE4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14:paraId="1AEBA1A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5CA48FE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303178C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74F2EDF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269FF2C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6130774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shd w:val="clear" w:color="auto" w:fill="C00000"/>
            <w:vAlign w:val="center"/>
          </w:tcPr>
          <w:p w14:paraId="1B5DD71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14:paraId="7A11221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7E56721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C4875" w:rsidRPr="00557F5B" w14:paraId="62609879" w14:textId="77777777" w:rsidTr="0021290F">
        <w:trPr>
          <w:trHeight w:val="34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568074B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1909E22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2B36A87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</w:tcPr>
          <w:p w14:paraId="6AE8FDE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07621EC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5A437C4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6A0299C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00D29B8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2AA42B0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0000"/>
          </w:tcPr>
          <w:p w14:paraId="7714A2B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6DB2F14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04DFFCA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1FEC58E1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491A6AC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157F599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</w:tcPr>
          <w:p w14:paraId="519CD50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08A4C82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</w:tcPr>
          <w:p w14:paraId="349F67D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6C4875" w:rsidRPr="00557F5B" w14:paraId="0D026C26" w14:textId="77777777" w:rsidTr="0065061A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C63838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678328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მასობრივი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კომუნიკაციის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შესავალი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1F3B9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1C3E1A8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D4F1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0043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4E8A2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178BC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5B4529" w14:textId="77777777" w:rsidR="006C4875" w:rsidRPr="00557F5B" w:rsidRDefault="006C4875" w:rsidP="00557F5B">
            <w:pPr>
              <w:spacing w:after="0" w:line="240" w:lineRule="auto"/>
              <w:ind w:right="-107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3E79223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823712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B99E39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5F7A022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C737B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0B1D2A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0EC3D91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02D44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1971B6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6C4875" w:rsidRPr="00557F5B" w14:paraId="246F39AF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30FBB6B6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439D33D7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ახალი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ამბების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00DAA324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EB13BFF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578E0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EFEF5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BEC0A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2199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right w:val="double" w:sz="4" w:space="0" w:color="auto"/>
            </w:tcBorders>
          </w:tcPr>
          <w:p w14:paraId="06CC9BE9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285FC6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930F58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0648FF1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96DBE5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22AD11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7FA33005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2762E85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7AE38425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05518BD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18FEB007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5A04C258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03A086A9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მედია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ეთიკა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სამართალი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405AA8F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7110953E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243A6E5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70A82BD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7EA7ADD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01C47144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557F5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6839E9AF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2/1/0/0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10C6D05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63299E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4E480585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3C0892C9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2FF41032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411E2C9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DA0D826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E90EDF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7906E7F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404D5E03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7DB3AB38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70BC89C3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ანალიზის და მოასაზრების წერა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0BFDF8F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2944468A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3B52E1D1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75ADE5E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2B5A3DC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40014AE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0CA3FFBA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0A963AB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056740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4FAD7D84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4DB51668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37296B6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4B09025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3AA98FF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32BC31A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78C8896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5BFC10C8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731C6823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23D3F8C2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>ფოტოჟურნალისტიკა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15FAEFA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56C80CCA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539F93A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2BF0213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363739F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7FB84DD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5C8E1986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5276185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790F30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2EC87EE8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5CB94D91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4BE191DC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27A58B20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14D71B2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B3A4AF1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2659BED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4FA09C54" w14:textId="77777777" w:rsidTr="0065061A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701CA318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15A9B2C7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ბეჭდური მედიის წარმოება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2A3C34D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62C4E171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3609A01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2A50603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6888C69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6238A00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315FCCFD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1/3/0/0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4347D25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55D119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4E77F032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6A46860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2E91A366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24365181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52E18659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30EBDEEC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63D3CE5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0ADD58FC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5F9A147C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3510CE50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აუდიომედია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60C790C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630AFC16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3775BC3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3AC3981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7CADECE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3766A8F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786C20F4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739370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902358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04CD732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58C6C46E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5C6A8B1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E662CF1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14:paraId="30D71FF9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47F2683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3994571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170E249C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68AB704B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13FFE8A8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ტელემედია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5B8D2EB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52466A2A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7263A9D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747896F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5144828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4C507E8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47133386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46AC68C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5F3C96F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3278B1E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5B4D2CBA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3AB9BE8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02CFFF0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14:paraId="0077F7F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5710765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2C35627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00BB5ABB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149F2A06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391BE83E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აუდიო/ვიდეო რედაქტირება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7EA977F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466C8969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0680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370B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801B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665C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26EC5CA4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1/0/2/0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54AABA05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4AF45B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312F0B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48A8CDB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0EE95C7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298C4F44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06C9B2F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2E40168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0016AB6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6CE41FC1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2E947226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0FEBE9D9" w14:textId="47D9323D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ციფრული მედია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6876E23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33D138E7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BAB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75B7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DAAF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5B15C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4A11DD3B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2A60ECD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636B984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31BCB168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2EEEBAAC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177C34C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1302478F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597FFD6F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E2A65EA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5B948CA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0F0855EE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06A32774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3C2D35D4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საზოგადოებასთან ურთიერთობა (</w:t>
            </w:r>
            <w:r w:rsidRPr="00557F5B">
              <w:rPr>
                <w:rFonts w:ascii="Sylfaen" w:hAnsi="Sylfaen"/>
                <w:bCs/>
                <w:sz w:val="20"/>
                <w:szCs w:val="20"/>
              </w:rPr>
              <w:t>PR</w:t>
            </w:r>
            <w:r w:rsidRPr="00557F5B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2D76D1B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shd w:val="clear" w:color="auto" w:fill="auto"/>
          </w:tcPr>
          <w:p w14:paraId="42575EAC" w14:textId="77777777" w:rsidR="006C4875" w:rsidRPr="00557F5B" w:rsidRDefault="006C4875" w:rsidP="00557F5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14:paraId="2CD7D17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14:paraId="6E8C7C8D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</w:tcPr>
          <w:p w14:paraId="1E932CC1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0F28A19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shd w:val="clear" w:color="auto" w:fill="auto"/>
          </w:tcPr>
          <w:p w14:paraId="24CBB72F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363F48B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4D44DC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FB8637F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6FCDCC4F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4523F659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0FAE93B8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765B616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4074554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35FB917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C4875" w:rsidRPr="00557F5B" w14:paraId="405E5FAB" w14:textId="77777777" w:rsidTr="0065061A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DD53AD1" w14:textId="77777777" w:rsidR="006C4875" w:rsidRPr="00557F5B" w:rsidRDefault="006C4875" w:rsidP="00557F5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9" w:type="dxa"/>
            <w:tcBorders>
              <w:left w:val="double" w:sz="4" w:space="0" w:color="auto"/>
              <w:right w:val="double" w:sz="4" w:space="0" w:color="auto"/>
            </w:tcBorders>
          </w:tcPr>
          <w:p w14:paraId="083E35FA" w14:textId="72692560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რეკლამა მედიაში და   მარკეტინგული კომუნიკაციები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55A9675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EEDBB2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30FB5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27195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03E531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7C405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01" w:type="dxa"/>
            <w:tcBorders>
              <w:right w:val="double" w:sz="4" w:space="0" w:color="auto"/>
            </w:tcBorders>
          </w:tcPr>
          <w:p w14:paraId="03BC7A7C" w14:textId="77777777" w:rsidR="006C4875" w:rsidRPr="00557F5B" w:rsidRDefault="006C4875" w:rsidP="00557F5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0B3A1B7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64FCBF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2E4F83B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3B7DC36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14:paraId="62BEF74D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</w:tcPr>
          <w:p w14:paraId="5322227B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5F91BCE5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750892D3" w14:textId="77777777" w:rsidR="006C4875" w:rsidRPr="00557F5B" w:rsidRDefault="006C4875" w:rsidP="00557F5B">
            <w:pPr>
              <w:spacing w:after="0" w:line="240" w:lineRule="auto"/>
              <w:ind w:right="9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64F5AF9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6C4875" w:rsidRPr="00557F5B" w14:paraId="39BC5677" w14:textId="77777777" w:rsidTr="0065061A">
        <w:trPr>
          <w:trHeight w:val="291"/>
          <w:jc w:val="center"/>
        </w:trPr>
        <w:tc>
          <w:tcPr>
            <w:tcW w:w="50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F88E9DA" w14:textId="77777777" w:rsidR="006C4875" w:rsidRPr="00557F5B" w:rsidRDefault="006C4875" w:rsidP="00557F5B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42803C04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C8B4DF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 60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3B589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 1500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C1B054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 540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9677CE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 36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7F0C4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57F5B">
              <w:rPr>
                <w:rFonts w:ascii="Sylfaen" w:hAnsi="Sylfaen"/>
                <w:b/>
                <w:bCs/>
                <w:i/>
                <w:sz w:val="20"/>
                <w:szCs w:val="20"/>
                <w:lang w:val="ka-GE"/>
              </w:rPr>
              <w:t xml:space="preserve"> 924</w:t>
            </w:r>
          </w:p>
        </w:tc>
        <w:tc>
          <w:tcPr>
            <w:tcW w:w="1001" w:type="dxa"/>
            <w:tcBorders>
              <w:right w:val="double" w:sz="4" w:space="0" w:color="auto"/>
            </w:tcBorders>
          </w:tcPr>
          <w:p w14:paraId="7B05DB19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2AB344D8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A64E890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C3AAAD6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</w:tcPr>
          <w:p w14:paraId="01B8BB5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</w:tcPr>
          <w:p w14:paraId="26F8E702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</w:tcPr>
          <w:p w14:paraId="35C2F3BF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4" w:type="dxa"/>
          </w:tcPr>
          <w:p w14:paraId="130DC3D3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21E3C8A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7F5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31" w:type="dxa"/>
            <w:tcBorders>
              <w:right w:val="double" w:sz="4" w:space="0" w:color="auto"/>
            </w:tcBorders>
          </w:tcPr>
          <w:p w14:paraId="2D05272B" w14:textId="77777777" w:rsidR="006C4875" w:rsidRPr="00557F5B" w:rsidRDefault="006C4875" w:rsidP="00557F5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094DF5C4" w14:textId="77777777" w:rsidR="006C4875" w:rsidRPr="00557F5B" w:rsidRDefault="006C4875" w:rsidP="00557F5B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557F5B">
        <w:rPr>
          <w:rFonts w:ascii="Sylfaen" w:hAnsi="Sylfaen" w:cs="Sylfaen"/>
          <w:b/>
          <w:sz w:val="20"/>
          <w:szCs w:val="20"/>
          <w:lang w:val="ka-GE"/>
        </w:rPr>
        <w:t>დამხმარე</w:t>
      </w:r>
      <w:r w:rsidRPr="00557F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აღნიშვნები</w:t>
      </w:r>
      <w:r w:rsidRPr="00557F5B">
        <w:rPr>
          <w:rFonts w:ascii="Sylfaen" w:hAnsi="Sylfaen"/>
          <w:b/>
          <w:sz w:val="20"/>
          <w:szCs w:val="20"/>
          <w:lang w:val="ka-GE"/>
        </w:rPr>
        <w:t>:</w:t>
      </w:r>
      <w:r w:rsidRPr="00557F5B">
        <w:rPr>
          <w:rFonts w:ascii="Sylfaen" w:hAnsi="Sylfaen"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კრ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>კრედიტი</w:t>
      </w:r>
      <w:r w:rsidRPr="00557F5B">
        <w:rPr>
          <w:rFonts w:ascii="Sylfaen" w:hAnsi="Sylfaen"/>
          <w:sz w:val="20"/>
          <w:szCs w:val="20"/>
          <w:lang w:val="ka-GE"/>
        </w:rPr>
        <w:t xml:space="preserve">;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>საათი</w:t>
      </w:r>
      <w:r w:rsidRPr="00557F5B">
        <w:rPr>
          <w:rFonts w:ascii="Sylfaen" w:hAnsi="Sylfaen"/>
          <w:sz w:val="20"/>
          <w:szCs w:val="20"/>
          <w:lang w:val="ka-GE"/>
        </w:rPr>
        <w:t xml:space="preserve">;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ლ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>ლექცია</w:t>
      </w:r>
      <w:r w:rsidRPr="00557F5B">
        <w:rPr>
          <w:rFonts w:ascii="Sylfaen" w:hAnsi="Sylfaen"/>
          <w:sz w:val="20"/>
          <w:szCs w:val="20"/>
          <w:lang w:val="ka-GE"/>
        </w:rPr>
        <w:t xml:space="preserve">;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პ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>პრაქტიკული</w:t>
      </w:r>
      <w:r w:rsidRPr="00557F5B">
        <w:rPr>
          <w:rFonts w:ascii="Sylfaen" w:hAnsi="Sylfaen"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sz w:val="20"/>
          <w:szCs w:val="20"/>
          <w:lang w:val="ka-GE"/>
        </w:rPr>
        <w:t>მეცადინეობა</w:t>
      </w:r>
      <w:r w:rsidRPr="00557F5B">
        <w:rPr>
          <w:rFonts w:ascii="Sylfaen" w:hAnsi="Sylfaen"/>
          <w:sz w:val="20"/>
          <w:szCs w:val="20"/>
          <w:lang w:val="ka-GE"/>
        </w:rPr>
        <w:t xml:space="preserve">;  </w:t>
      </w:r>
      <w:r w:rsidRPr="00557F5B">
        <w:rPr>
          <w:rFonts w:ascii="Sylfaen" w:hAnsi="Sylfaen"/>
          <w:b/>
          <w:sz w:val="20"/>
          <w:szCs w:val="20"/>
          <w:lang w:val="ka-GE"/>
        </w:rPr>
        <w:t>ლაბ</w:t>
      </w:r>
      <w:r w:rsidRPr="00557F5B">
        <w:rPr>
          <w:rFonts w:ascii="Sylfaen" w:hAnsi="Sylfaen"/>
          <w:sz w:val="20"/>
          <w:szCs w:val="20"/>
          <w:lang w:val="ka-GE"/>
        </w:rPr>
        <w:t xml:space="preserve">-ლაბორატორიული მეცადინეობა,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ჯგ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>ჯგუფში</w:t>
      </w:r>
      <w:r w:rsidRPr="00557F5B">
        <w:rPr>
          <w:rFonts w:ascii="Sylfaen" w:hAnsi="Sylfaen"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sz w:val="20"/>
          <w:szCs w:val="20"/>
          <w:lang w:val="ka-GE"/>
        </w:rPr>
        <w:t>მუშაობა</w:t>
      </w:r>
      <w:r w:rsidRPr="00557F5B">
        <w:rPr>
          <w:rFonts w:ascii="Sylfaen" w:hAnsi="Sylfaen"/>
          <w:sz w:val="20"/>
          <w:szCs w:val="20"/>
          <w:lang w:val="ka-GE"/>
        </w:rPr>
        <w:t>;</w:t>
      </w:r>
      <w:r w:rsidRPr="00557F5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57F5B">
        <w:rPr>
          <w:rFonts w:ascii="Sylfaen" w:hAnsi="Sylfaen"/>
          <w:sz w:val="20"/>
          <w:szCs w:val="20"/>
          <w:lang w:val="ka-GE"/>
        </w:rPr>
        <w:t xml:space="preserve">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საკ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 xml:space="preserve">საკონტაქტო საათები, </w:t>
      </w:r>
      <w:r w:rsidRPr="00557F5B">
        <w:rPr>
          <w:rFonts w:ascii="Sylfaen" w:hAnsi="Sylfaen" w:cs="Sylfaen"/>
          <w:b/>
          <w:sz w:val="20"/>
          <w:szCs w:val="20"/>
          <w:lang w:val="ka-GE"/>
        </w:rPr>
        <w:t>დამ</w:t>
      </w:r>
      <w:r w:rsidRPr="00557F5B">
        <w:rPr>
          <w:rFonts w:ascii="Sylfaen" w:hAnsi="Sylfaen"/>
          <w:sz w:val="20"/>
          <w:szCs w:val="20"/>
          <w:lang w:val="ka-GE"/>
        </w:rPr>
        <w:t>-</w:t>
      </w:r>
      <w:r w:rsidRPr="00557F5B">
        <w:rPr>
          <w:rFonts w:ascii="Sylfaen" w:hAnsi="Sylfaen" w:cs="Sylfaen"/>
          <w:sz w:val="20"/>
          <w:szCs w:val="20"/>
          <w:lang w:val="ka-GE"/>
        </w:rPr>
        <w:t>დამოუკიდებელი მუშაობისთვის განკუთვნილი საათები</w:t>
      </w:r>
    </w:p>
    <w:sectPr w:rsidR="006C4875" w:rsidRPr="00557F5B" w:rsidSect="00BF5DEE">
      <w:pgSz w:w="16840" w:h="11907" w:orient="landscape" w:code="9"/>
      <w:pgMar w:top="851" w:right="629" w:bottom="38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brdzne_98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C3B"/>
    <w:multiLevelType w:val="hybridMultilevel"/>
    <w:tmpl w:val="764E0B6A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B091122"/>
    <w:multiLevelType w:val="hybridMultilevel"/>
    <w:tmpl w:val="03AC4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C3B"/>
    <w:multiLevelType w:val="hybridMultilevel"/>
    <w:tmpl w:val="BC3A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F83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D5264"/>
    <w:multiLevelType w:val="hybridMultilevel"/>
    <w:tmpl w:val="387A0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5EB5"/>
    <w:multiLevelType w:val="hybridMultilevel"/>
    <w:tmpl w:val="1AF2216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7E42D9"/>
    <w:multiLevelType w:val="hybridMultilevel"/>
    <w:tmpl w:val="9FD8B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12"/>
    <w:multiLevelType w:val="hybridMultilevel"/>
    <w:tmpl w:val="ADE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19BF"/>
    <w:multiLevelType w:val="multilevel"/>
    <w:tmpl w:val="E0DE4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DC0352"/>
    <w:multiLevelType w:val="hybridMultilevel"/>
    <w:tmpl w:val="D88C3600"/>
    <w:lvl w:ilvl="0" w:tplc="0396E66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5383F"/>
    <w:multiLevelType w:val="hybridMultilevel"/>
    <w:tmpl w:val="BC36D4B2"/>
    <w:lvl w:ilvl="0" w:tplc="B66C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2528"/>
    <w:multiLevelType w:val="hybridMultilevel"/>
    <w:tmpl w:val="2BB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7A30"/>
    <w:multiLevelType w:val="hybridMultilevel"/>
    <w:tmpl w:val="939C639E"/>
    <w:lvl w:ilvl="0" w:tplc="B66C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96914"/>
    <w:multiLevelType w:val="hybridMultilevel"/>
    <w:tmpl w:val="CE38B8B4"/>
    <w:lvl w:ilvl="0" w:tplc="040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3F683FA5"/>
    <w:multiLevelType w:val="hybridMultilevel"/>
    <w:tmpl w:val="D1D21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1C72"/>
    <w:multiLevelType w:val="hybridMultilevel"/>
    <w:tmpl w:val="FC46C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6AAC"/>
    <w:multiLevelType w:val="hybridMultilevel"/>
    <w:tmpl w:val="7B504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17194"/>
    <w:multiLevelType w:val="hybridMultilevel"/>
    <w:tmpl w:val="144E5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D4125"/>
    <w:multiLevelType w:val="hybridMultilevel"/>
    <w:tmpl w:val="DC0AF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57690"/>
    <w:multiLevelType w:val="hybridMultilevel"/>
    <w:tmpl w:val="7C44C71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4C687985"/>
    <w:multiLevelType w:val="hybridMultilevel"/>
    <w:tmpl w:val="BC36D4B2"/>
    <w:lvl w:ilvl="0" w:tplc="B66C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61FF"/>
    <w:multiLevelType w:val="hybridMultilevel"/>
    <w:tmpl w:val="9864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7841B4"/>
    <w:multiLevelType w:val="hybridMultilevel"/>
    <w:tmpl w:val="8EA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015B0"/>
    <w:multiLevelType w:val="hybridMultilevel"/>
    <w:tmpl w:val="642C8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A6890"/>
    <w:multiLevelType w:val="hybridMultilevel"/>
    <w:tmpl w:val="75AA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F6E92"/>
    <w:multiLevelType w:val="multilevel"/>
    <w:tmpl w:val="E0DE4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5C3650"/>
    <w:multiLevelType w:val="hybridMultilevel"/>
    <w:tmpl w:val="0A8CF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793064"/>
    <w:multiLevelType w:val="hybridMultilevel"/>
    <w:tmpl w:val="46E8B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765627"/>
    <w:multiLevelType w:val="hybridMultilevel"/>
    <w:tmpl w:val="99946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6D60"/>
    <w:multiLevelType w:val="hybridMultilevel"/>
    <w:tmpl w:val="40C41B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E2B0C"/>
    <w:multiLevelType w:val="hybridMultilevel"/>
    <w:tmpl w:val="2D9E7A02"/>
    <w:lvl w:ilvl="0" w:tplc="0409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3" w15:restartNumberingAfterBreak="0">
    <w:nsid w:val="69787199"/>
    <w:multiLevelType w:val="hybridMultilevel"/>
    <w:tmpl w:val="93C44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53FBF"/>
    <w:multiLevelType w:val="hybridMultilevel"/>
    <w:tmpl w:val="6E2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90F77"/>
    <w:multiLevelType w:val="hybridMultilevel"/>
    <w:tmpl w:val="E642277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E311AED"/>
    <w:multiLevelType w:val="hybridMultilevel"/>
    <w:tmpl w:val="7D64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92108"/>
    <w:multiLevelType w:val="hybridMultilevel"/>
    <w:tmpl w:val="EE0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03576"/>
    <w:multiLevelType w:val="hybridMultilevel"/>
    <w:tmpl w:val="399A3592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B64E9A"/>
    <w:multiLevelType w:val="hybridMultilevel"/>
    <w:tmpl w:val="53B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26"/>
  </w:num>
  <w:num w:numId="4">
    <w:abstractNumId w:val="23"/>
  </w:num>
  <w:num w:numId="5">
    <w:abstractNumId w:val="7"/>
  </w:num>
  <w:num w:numId="6">
    <w:abstractNumId w:val="37"/>
  </w:num>
  <w:num w:numId="7">
    <w:abstractNumId w:val="3"/>
  </w:num>
  <w:num w:numId="8">
    <w:abstractNumId w:val="31"/>
  </w:num>
  <w:num w:numId="9">
    <w:abstractNumId w:val="22"/>
  </w:num>
  <w:num w:numId="10">
    <w:abstractNumId w:val="25"/>
  </w:num>
  <w:num w:numId="11">
    <w:abstractNumId w:val="33"/>
  </w:num>
  <w:num w:numId="12">
    <w:abstractNumId w:val="27"/>
  </w:num>
  <w:num w:numId="13">
    <w:abstractNumId w:val="5"/>
  </w:num>
  <w:num w:numId="14">
    <w:abstractNumId w:val="41"/>
  </w:num>
  <w:num w:numId="15">
    <w:abstractNumId w:val="40"/>
  </w:num>
  <w:num w:numId="16">
    <w:abstractNumId w:val="9"/>
  </w:num>
  <w:num w:numId="17">
    <w:abstractNumId w:val="35"/>
  </w:num>
  <w:num w:numId="18">
    <w:abstractNumId w:val="17"/>
  </w:num>
  <w:num w:numId="19">
    <w:abstractNumId w:val="14"/>
  </w:num>
  <w:num w:numId="20">
    <w:abstractNumId w:val="15"/>
  </w:num>
  <w:num w:numId="21">
    <w:abstractNumId w:val="8"/>
  </w:num>
  <w:num w:numId="22">
    <w:abstractNumId w:val="2"/>
  </w:num>
  <w:num w:numId="23">
    <w:abstractNumId w:val="34"/>
  </w:num>
  <w:num w:numId="24">
    <w:abstractNumId w:val="21"/>
  </w:num>
  <w:num w:numId="25">
    <w:abstractNumId w:val="30"/>
  </w:num>
  <w:num w:numId="26">
    <w:abstractNumId w:val="24"/>
  </w:num>
  <w:num w:numId="27">
    <w:abstractNumId w:val="11"/>
  </w:num>
  <w:num w:numId="28">
    <w:abstractNumId w:val="1"/>
  </w:num>
  <w:num w:numId="29">
    <w:abstractNumId w:val="19"/>
  </w:num>
  <w:num w:numId="30">
    <w:abstractNumId w:val="32"/>
  </w:num>
  <w:num w:numId="31">
    <w:abstractNumId w:val="29"/>
  </w:num>
  <w:num w:numId="32">
    <w:abstractNumId w:val="0"/>
  </w:num>
  <w:num w:numId="33">
    <w:abstractNumId w:val="4"/>
  </w:num>
  <w:num w:numId="34">
    <w:abstractNumId w:val="36"/>
  </w:num>
  <w:num w:numId="35">
    <w:abstractNumId w:val="18"/>
  </w:num>
  <w:num w:numId="36">
    <w:abstractNumId w:val="28"/>
  </w:num>
  <w:num w:numId="37">
    <w:abstractNumId w:val="16"/>
  </w:num>
  <w:num w:numId="38">
    <w:abstractNumId w:val="13"/>
  </w:num>
  <w:num w:numId="39">
    <w:abstractNumId w:val="20"/>
  </w:num>
  <w:num w:numId="40">
    <w:abstractNumId w:val="12"/>
  </w:num>
  <w:num w:numId="41">
    <w:abstractNumId w:val="3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F"/>
    <w:rsid w:val="00033CAE"/>
    <w:rsid w:val="00065F74"/>
    <w:rsid w:val="000A502D"/>
    <w:rsid w:val="000D788A"/>
    <w:rsid w:val="0021290F"/>
    <w:rsid w:val="0038533F"/>
    <w:rsid w:val="00557F5B"/>
    <w:rsid w:val="006C4875"/>
    <w:rsid w:val="00722DE2"/>
    <w:rsid w:val="00A402CC"/>
    <w:rsid w:val="00A54815"/>
    <w:rsid w:val="00A5667F"/>
    <w:rsid w:val="00B85436"/>
    <w:rsid w:val="00BF35A5"/>
    <w:rsid w:val="00BF5DEE"/>
    <w:rsid w:val="00C42556"/>
    <w:rsid w:val="00D319E8"/>
    <w:rsid w:val="00D41D06"/>
    <w:rsid w:val="00DB49CE"/>
    <w:rsid w:val="00E238C4"/>
    <w:rsid w:val="00F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9274"/>
  <w15:chartTrackingRefBased/>
  <w15:docId w15:val="{A7D3692F-3477-462A-AAF5-607F229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2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A50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50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502D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A502D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A502D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A502D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A50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0A50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0A502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0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50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A502D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A502D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A502D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A502D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A5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0A502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0A502D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A5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02D"/>
  </w:style>
  <w:style w:type="paragraph" w:styleId="Header">
    <w:name w:val="header"/>
    <w:basedOn w:val="Normal"/>
    <w:link w:val="HeaderChar"/>
    <w:uiPriority w:val="99"/>
    <w:unhideWhenUsed/>
    <w:rsid w:val="000A5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2D"/>
  </w:style>
  <w:style w:type="character" w:styleId="PageNumber">
    <w:name w:val="page number"/>
    <w:basedOn w:val="DefaultParagraphFont"/>
    <w:rsid w:val="000A502D"/>
  </w:style>
  <w:style w:type="character" w:styleId="Hyperlink">
    <w:name w:val="Hyperlink"/>
    <w:basedOn w:val="DefaultParagraphFont"/>
    <w:uiPriority w:val="99"/>
    <w:unhideWhenUsed/>
    <w:rsid w:val="000A50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A502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A50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502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0A502D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0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A50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0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0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502D"/>
    <w:rPr>
      <w:vertAlign w:val="superscript"/>
    </w:rPr>
  </w:style>
  <w:style w:type="character" w:styleId="CommentReference">
    <w:name w:val="annotation reference"/>
    <w:basedOn w:val="DefaultParagraphFont"/>
    <w:unhideWhenUsed/>
    <w:rsid w:val="000A50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A50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A502D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A502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0A502D"/>
  </w:style>
  <w:style w:type="numbering" w:customStyle="1" w:styleId="NoList1">
    <w:name w:val="No List1"/>
    <w:next w:val="NoList"/>
    <w:uiPriority w:val="99"/>
    <w:semiHidden/>
    <w:unhideWhenUsed/>
    <w:rsid w:val="000A502D"/>
  </w:style>
  <w:style w:type="paragraph" w:customStyle="1" w:styleId="Footer1">
    <w:name w:val="Footer1"/>
    <w:basedOn w:val="Normal"/>
    <w:next w:val="Footer"/>
    <w:uiPriority w:val="99"/>
    <w:unhideWhenUsed/>
    <w:rsid w:val="000A502D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Header1">
    <w:name w:val="Header1"/>
    <w:basedOn w:val="Normal"/>
    <w:next w:val="Header"/>
    <w:unhideWhenUsed/>
    <w:rsid w:val="000A50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0A502D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0A50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qFormat/>
    <w:rsid w:val="000A502D"/>
    <w:pPr>
      <w:ind w:left="720"/>
      <w:contextualSpacing/>
    </w:p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0A502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0A502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A502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A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A502D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0A502D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0A502D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0A502D"/>
  </w:style>
  <w:style w:type="paragraph" w:customStyle="1" w:styleId="listparagraphcxspmiddle">
    <w:name w:val="listparagraphcxspmiddle"/>
    <w:basedOn w:val="Normal"/>
    <w:rsid w:val="000A50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0A502D"/>
    <w:pPr>
      <w:widowControl w:val="0"/>
    </w:pPr>
    <w:rPr>
      <w:color w:val="auto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0A502D"/>
    <w:rPr>
      <w:sz w:val="20"/>
      <w:szCs w:val="20"/>
    </w:rPr>
  </w:style>
  <w:style w:type="table" w:customStyle="1" w:styleId="TableGrid11">
    <w:name w:val="Table Grid11"/>
    <w:basedOn w:val="TableNormal"/>
    <w:next w:val="TableGrid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uiPriority w:val="22"/>
    <w:qFormat/>
    <w:rsid w:val="000A502D"/>
    <w:rPr>
      <w:b/>
      <w:bCs/>
    </w:rPr>
  </w:style>
  <w:style w:type="paragraph" w:customStyle="1" w:styleId="style21">
    <w:name w:val="style21"/>
    <w:basedOn w:val="Normal"/>
    <w:rsid w:val="000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0A502D"/>
  </w:style>
  <w:style w:type="character" w:styleId="FollowedHyperlink">
    <w:name w:val="FollowedHyperlink"/>
    <w:uiPriority w:val="99"/>
    <w:unhideWhenUsed/>
    <w:rsid w:val="000A502D"/>
    <w:rPr>
      <w:color w:val="800080"/>
      <w:u w:val="single"/>
    </w:rPr>
  </w:style>
  <w:style w:type="paragraph" w:customStyle="1" w:styleId="xl65">
    <w:name w:val="xl65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0A502D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0A50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0A502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0A502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0A502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0A502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0A502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0A5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0A50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0A50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0A50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0A5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0A502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0A50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0A50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0A50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0A50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0A50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0A50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0A502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0A5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0A5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0A5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0A502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0A5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0A5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0A502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0A5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0A50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0A502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0A502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0A502D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0A502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0A502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0A5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0A50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0A502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0A502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0A5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0A502D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0A5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0A502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0A5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0A5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0A502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0A5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0A5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0A502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0A5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0A5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0A5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0A502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0A5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0A50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0A5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0A502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0A502D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0A502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0A502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0A502D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0A50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0A5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0A5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0A5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0A5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0A5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0A5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0A502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0A502D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0A5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0A5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0A5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0A5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0A50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0A502D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0A502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0A502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0A502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0A502D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0A50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0A5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0A5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0A5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0A5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0A50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0A502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0A5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0A50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0A5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0A5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0A502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0A5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0A5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0A502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0A50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0A502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0A50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0A5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0A5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0A502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0A50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0A50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0A502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0A502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0A502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0A5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0A502D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0A502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0A50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0A502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0A502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0A502D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0A502D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0A50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0A5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0A502D"/>
  </w:style>
  <w:style w:type="table" w:customStyle="1" w:styleId="TableGrid111">
    <w:name w:val="Table Grid111"/>
    <w:basedOn w:val="TableNormal"/>
    <w:next w:val="TableGrid"/>
    <w:uiPriority w:val="99"/>
    <w:rsid w:val="000A50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0A502D"/>
  </w:style>
  <w:style w:type="table" w:customStyle="1" w:styleId="TableGrid1111">
    <w:name w:val="Table Grid1111"/>
    <w:basedOn w:val="TableNormal"/>
    <w:next w:val="TableGrid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502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0A502D"/>
  </w:style>
  <w:style w:type="table" w:customStyle="1" w:styleId="TableGrid2">
    <w:name w:val="Table Grid2"/>
    <w:basedOn w:val="TableNormal"/>
    <w:next w:val="TableGrid"/>
    <w:uiPriority w:val="59"/>
    <w:rsid w:val="000A50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0A502D"/>
  </w:style>
  <w:style w:type="table" w:customStyle="1" w:styleId="TableGrid12">
    <w:name w:val="Table Grid12"/>
    <w:basedOn w:val="TableNormal"/>
    <w:next w:val="TableGrid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0A50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A502D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0A502D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0A50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0A502D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02D"/>
    <w:rPr>
      <w:color w:val="808080"/>
      <w:shd w:val="clear" w:color="auto" w:fill="E6E6E6"/>
    </w:rPr>
  </w:style>
  <w:style w:type="table" w:styleId="TableGrid5">
    <w:name w:val="Table Grid 5"/>
    <w:basedOn w:val="TableNormal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0A502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0A50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502D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0A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0A502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0A502D"/>
  </w:style>
  <w:style w:type="paragraph" w:styleId="BodyTextIndent2">
    <w:name w:val="Body Text Indent 2"/>
    <w:basedOn w:val="Normal"/>
    <w:link w:val="BodyTextIndent2Char"/>
    <w:rsid w:val="000A502D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A502D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0A5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0A502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502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502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0A502D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0A502D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0A502D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0A502D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A502D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0A502D"/>
  </w:style>
  <w:style w:type="paragraph" w:customStyle="1" w:styleId="NoSpacing1">
    <w:name w:val="No Spacing1"/>
    <w:uiPriority w:val="1"/>
    <w:qFormat/>
    <w:rsid w:val="000A50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0A502D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0A502D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0A502D"/>
    <w:rPr>
      <w:sz w:val="16"/>
      <w:szCs w:val="16"/>
    </w:rPr>
  </w:style>
  <w:style w:type="paragraph" w:styleId="Index1">
    <w:name w:val="index 1"/>
    <w:basedOn w:val="Normal"/>
    <w:next w:val="Normal"/>
    <w:autoRedefine/>
    <w:rsid w:val="000A502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0A502D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0A502D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0A502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0A502D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0A502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0A502D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0A50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0A502D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0A502D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0A502D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0A502D"/>
  </w:style>
  <w:style w:type="paragraph" w:styleId="BodyText2">
    <w:name w:val="Body Text 2"/>
    <w:basedOn w:val="Normal"/>
    <w:link w:val="BodyText2Char"/>
    <w:rsid w:val="000A50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0A50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0A502D"/>
  </w:style>
  <w:style w:type="paragraph" w:customStyle="1" w:styleId="NormalSCM">
    <w:name w:val="Normal SCM"/>
    <w:basedOn w:val="Normal"/>
    <w:link w:val="NormalSCMChar"/>
    <w:rsid w:val="000A502D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0A502D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0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0A50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A502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0A502D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0A5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0A5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0A50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0A5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0A50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0A50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0A502D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0A5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0A5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0A502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0A502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0A502D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0A502D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0A502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0A502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0A5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0A5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0A50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0A5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0A5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0A5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0A5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0A502D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0A50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0A502D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0A50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0A50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0A50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0A5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0A50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0A50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0A502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0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02D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0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0A502D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0A502D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0A502D"/>
    <w:pPr>
      <w:numPr>
        <w:numId w:val="9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0A502D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0A502D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0A502D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0A50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vision2">
    <w:name w:val="Revision2"/>
    <w:next w:val="Revision"/>
    <w:hidden/>
    <w:uiPriority w:val="99"/>
    <w:semiHidden/>
    <w:rsid w:val="000A502D"/>
    <w:pPr>
      <w:spacing w:after="0" w:line="240" w:lineRule="auto"/>
    </w:pPr>
  </w:style>
  <w:style w:type="paragraph" w:customStyle="1" w:styleId="HTMLPreformatted2">
    <w:name w:val="HTML Preformatted2"/>
    <w:basedOn w:val="Normal"/>
    <w:next w:val="HTMLPreformatted"/>
    <w:link w:val="HTMLPreformattedChar1"/>
    <w:uiPriority w:val="99"/>
    <w:semiHidden/>
    <w:unhideWhenUsed/>
    <w:rsid w:val="000A50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2"/>
    <w:uiPriority w:val="99"/>
    <w:semiHidden/>
    <w:rsid w:val="000A502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0A502D"/>
  </w:style>
  <w:style w:type="character" w:customStyle="1" w:styleId="HeaderChar2">
    <w:name w:val="Header Char2"/>
    <w:basedOn w:val="DefaultParagraphFont"/>
    <w:uiPriority w:val="99"/>
    <w:semiHidden/>
    <w:rsid w:val="000A502D"/>
  </w:style>
  <w:style w:type="character" w:customStyle="1" w:styleId="BalloonTextChar1">
    <w:name w:val="Balloon Text Char1"/>
    <w:basedOn w:val="DefaultParagraphFont"/>
    <w:uiPriority w:val="99"/>
    <w:semiHidden/>
    <w:rsid w:val="000A502D"/>
    <w:rPr>
      <w:rFonts w:ascii="Segoe UI" w:hAnsi="Segoe UI" w:cs="Segoe UI"/>
      <w:sz w:val="18"/>
      <w:szCs w:val="18"/>
    </w:rPr>
  </w:style>
  <w:style w:type="character" w:customStyle="1" w:styleId="EndnoteTextChar2">
    <w:name w:val="Endnote Text Char2"/>
    <w:basedOn w:val="DefaultParagraphFont"/>
    <w:uiPriority w:val="99"/>
    <w:semiHidden/>
    <w:rsid w:val="000A502D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A502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0A5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02D"/>
    <w:pPr>
      <w:spacing w:after="0" w:line="240" w:lineRule="auto"/>
    </w:pPr>
  </w:style>
  <w:style w:type="paragraph" w:styleId="HTMLPreformatted">
    <w:name w:val="HTML Preformatted"/>
    <w:basedOn w:val="Normal"/>
    <w:link w:val="HTMLPreformattedChar2"/>
    <w:uiPriority w:val="99"/>
    <w:semiHidden/>
    <w:unhideWhenUsed/>
    <w:rsid w:val="000A50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rsid w:val="000A502D"/>
    <w:rPr>
      <w:rFonts w:ascii="Consolas" w:hAnsi="Consolas" w:cs="Consolas"/>
      <w:sz w:val="20"/>
      <w:szCs w:val="20"/>
    </w:rPr>
  </w:style>
  <w:style w:type="paragraph" w:customStyle="1" w:styleId="paragraph">
    <w:name w:val="paragraph"/>
    <w:basedOn w:val="Normal"/>
    <w:rsid w:val="000A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0A502D"/>
  </w:style>
  <w:style w:type="character" w:customStyle="1" w:styleId="eop">
    <w:name w:val="eop"/>
    <w:basedOn w:val="DefaultParagraphFont"/>
    <w:rsid w:val="000A502D"/>
  </w:style>
  <w:style w:type="paragraph" w:customStyle="1" w:styleId="TableParagraph">
    <w:name w:val="Table Paragraph"/>
    <w:basedOn w:val="Normal"/>
    <w:uiPriority w:val="1"/>
    <w:qFormat/>
    <w:rsid w:val="000A502D"/>
    <w:pPr>
      <w:widowControl w:val="0"/>
      <w:autoSpaceDE w:val="0"/>
      <w:autoSpaceDN w:val="0"/>
      <w:spacing w:after="0" w:line="240" w:lineRule="auto"/>
      <w:ind w:left="106"/>
    </w:pPr>
    <w:rPr>
      <w:rFonts w:ascii="Sylfaen" w:eastAsia="Sylfaen" w:hAnsi="Sylfaen" w:cs="Sylfaen"/>
      <w:lang w:val="sv-SE" w:eastAsia="sv-SE" w:bidi="sv-SE"/>
    </w:rPr>
  </w:style>
  <w:style w:type="character" w:customStyle="1" w:styleId="spellingerror">
    <w:name w:val="spellingerror"/>
    <w:basedOn w:val="DefaultParagraphFont"/>
    <w:rsid w:val="000A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Shonia</dc:creator>
  <cp:keywords/>
  <dc:description/>
  <cp:lastModifiedBy>Windows User</cp:lastModifiedBy>
  <cp:revision>17</cp:revision>
  <dcterms:created xsi:type="dcterms:W3CDTF">2021-12-04T04:00:00Z</dcterms:created>
  <dcterms:modified xsi:type="dcterms:W3CDTF">2022-11-03T13:40:00Z</dcterms:modified>
</cp:coreProperties>
</file>